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E81" w:rsidRPr="00005C9A" w:rsidRDefault="00BB1E81" w:rsidP="00BB1E81">
      <w:pPr>
        <w:pStyle w:val="Guidelines"/>
        <w:pBdr>
          <w:top w:val="none" w:sz="0" w:space="0" w:color="auto"/>
          <w:left w:val="none" w:sz="0" w:space="0" w:color="auto"/>
          <w:bottom w:val="none" w:sz="0" w:space="0" w:color="auto"/>
          <w:right w:val="none" w:sz="0" w:space="0" w:color="auto"/>
        </w:pBdr>
        <w:tabs>
          <w:tab w:val="clear" w:pos="2302"/>
        </w:tabs>
        <w:spacing w:after="60"/>
        <w:rPr>
          <w:color w:val="auto"/>
          <w:sz w:val="22"/>
          <w:szCs w:val="22"/>
        </w:rPr>
      </w:pPr>
      <w:bookmarkStart w:id="0" w:name="_GoBack"/>
      <w:bookmarkEnd w:id="0"/>
      <w:r w:rsidRPr="00005C9A">
        <w:rPr>
          <w:color w:val="auto"/>
          <w:sz w:val="22"/>
          <w:szCs w:val="22"/>
        </w:rPr>
        <w:t xml:space="preserve"> </w:t>
      </w:r>
    </w:p>
    <w:tbl>
      <w:tblPr>
        <w:tblStyle w:val="TableGrid"/>
        <w:tblW w:w="0" w:type="auto"/>
        <w:tblLook w:val="04A0" w:firstRow="1" w:lastRow="0" w:firstColumn="1" w:lastColumn="0" w:noHBand="0" w:noVBand="1"/>
      </w:tblPr>
      <w:tblGrid>
        <w:gridCol w:w="3046"/>
        <w:gridCol w:w="7008"/>
      </w:tblGrid>
      <w:tr w:rsidR="00005C9A" w:rsidRPr="00005C9A" w:rsidTr="00BD4F45">
        <w:tc>
          <w:tcPr>
            <w:tcW w:w="3046" w:type="dxa"/>
          </w:tcPr>
          <w:p w:rsidR="002C5E66" w:rsidRPr="00005C9A" w:rsidRDefault="00E14D4A" w:rsidP="00A36C97">
            <w:pPr>
              <w:spacing w:before="60" w:after="60"/>
              <w:rPr>
                <w:sz w:val="22"/>
                <w:szCs w:val="22"/>
              </w:rPr>
            </w:pPr>
            <w:r w:rsidRPr="00005C9A">
              <w:rPr>
                <w:sz w:val="22"/>
                <w:szCs w:val="22"/>
                <w:lang w:val="ro-RO"/>
              </w:rPr>
              <w:t>Denumirea intervenției</w:t>
            </w:r>
          </w:p>
        </w:tc>
        <w:tc>
          <w:tcPr>
            <w:tcW w:w="7008" w:type="dxa"/>
          </w:tcPr>
          <w:p w:rsidR="002C5E66" w:rsidRPr="002D2D57" w:rsidRDefault="00A22A87" w:rsidP="00A22A87">
            <w:pPr>
              <w:spacing w:before="60" w:after="60"/>
              <w:rPr>
                <w:sz w:val="22"/>
                <w:szCs w:val="22"/>
              </w:rPr>
            </w:pPr>
            <w:bookmarkStart w:id="1" w:name="bookmark146"/>
            <w:proofErr w:type="spellStart"/>
            <w:r w:rsidRPr="002D2D57">
              <w:rPr>
                <w:rStyle w:val="Bodytext2Bold"/>
                <w:rFonts w:ascii="Times New Roman" w:hAnsi="Times New Roman" w:cs="Times New Roman"/>
                <w:color w:val="auto"/>
                <w:sz w:val="22"/>
                <w:szCs w:val="22"/>
              </w:rPr>
              <w:t>Cooperare</w:t>
            </w:r>
            <w:proofErr w:type="spellEnd"/>
            <w:r w:rsidRPr="002D2D57">
              <w:rPr>
                <w:rStyle w:val="Bodytext2Bold"/>
                <w:rFonts w:ascii="Times New Roman" w:hAnsi="Times New Roman" w:cs="Times New Roman"/>
                <w:color w:val="auto"/>
                <w:sz w:val="22"/>
                <w:szCs w:val="22"/>
              </w:rPr>
              <w:t xml:space="preserve"> </w:t>
            </w:r>
            <w:proofErr w:type="spellStart"/>
            <w:r w:rsidRPr="002D2D57">
              <w:rPr>
                <w:rStyle w:val="Bodytext2Bold"/>
                <w:rFonts w:ascii="Times New Roman" w:hAnsi="Times New Roman" w:cs="Times New Roman"/>
                <w:color w:val="auto"/>
                <w:sz w:val="22"/>
                <w:szCs w:val="22"/>
              </w:rPr>
              <w:t>și</w:t>
            </w:r>
            <w:proofErr w:type="spellEnd"/>
            <w:r w:rsidRPr="002D2D57">
              <w:rPr>
                <w:rStyle w:val="Bodytext2Bold"/>
                <w:rFonts w:ascii="Times New Roman" w:hAnsi="Times New Roman" w:cs="Times New Roman"/>
                <w:color w:val="auto"/>
                <w:sz w:val="22"/>
                <w:szCs w:val="22"/>
              </w:rPr>
              <w:t xml:space="preserve"> </w:t>
            </w:r>
            <w:proofErr w:type="spellStart"/>
            <w:r w:rsidRPr="002D2D57">
              <w:rPr>
                <w:rStyle w:val="Bodytext2Bold"/>
                <w:rFonts w:ascii="Times New Roman" w:hAnsi="Times New Roman" w:cs="Times New Roman"/>
                <w:color w:val="auto"/>
                <w:sz w:val="22"/>
                <w:szCs w:val="22"/>
              </w:rPr>
              <w:t>inovare</w:t>
            </w:r>
            <w:proofErr w:type="spellEnd"/>
            <w:r w:rsidRPr="002D2D57">
              <w:rPr>
                <w:rStyle w:val="Bodytext2Bold"/>
                <w:rFonts w:ascii="Times New Roman" w:hAnsi="Times New Roman" w:cs="Times New Roman"/>
                <w:color w:val="auto"/>
                <w:sz w:val="22"/>
                <w:szCs w:val="22"/>
              </w:rPr>
              <w:t xml:space="preserve"> </w:t>
            </w:r>
            <w:proofErr w:type="spellStart"/>
            <w:r w:rsidRPr="002D2D57">
              <w:rPr>
                <w:rStyle w:val="Bodytext2Bold"/>
                <w:rFonts w:ascii="Times New Roman" w:hAnsi="Times New Roman" w:cs="Times New Roman"/>
                <w:color w:val="auto"/>
                <w:sz w:val="22"/>
                <w:szCs w:val="22"/>
              </w:rPr>
              <w:t>în</w:t>
            </w:r>
            <w:proofErr w:type="spellEnd"/>
            <w:r w:rsidRPr="002D2D57">
              <w:rPr>
                <w:rStyle w:val="Bodytext2Bold"/>
                <w:rFonts w:ascii="Times New Roman" w:hAnsi="Times New Roman" w:cs="Times New Roman"/>
                <w:color w:val="auto"/>
                <w:sz w:val="22"/>
                <w:szCs w:val="22"/>
              </w:rPr>
              <w:t xml:space="preserve"> </w:t>
            </w:r>
            <w:proofErr w:type="spellStart"/>
            <w:proofErr w:type="gramStart"/>
            <w:r w:rsidRPr="002D2D57">
              <w:rPr>
                <w:rStyle w:val="Bodytext2Bold"/>
                <w:rFonts w:ascii="Times New Roman" w:hAnsi="Times New Roman" w:cs="Times New Roman"/>
                <w:color w:val="auto"/>
                <w:sz w:val="22"/>
                <w:szCs w:val="22"/>
              </w:rPr>
              <w:t>agricultură</w:t>
            </w:r>
            <w:proofErr w:type="spellEnd"/>
            <w:r w:rsidRPr="002D2D57">
              <w:rPr>
                <w:rStyle w:val="Bodytext2Bold"/>
                <w:rFonts w:ascii="Times New Roman" w:hAnsi="Times New Roman" w:cs="Times New Roman"/>
                <w:color w:val="auto"/>
                <w:sz w:val="22"/>
                <w:szCs w:val="22"/>
              </w:rPr>
              <w:t xml:space="preserve">  </w:t>
            </w:r>
            <w:proofErr w:type="spellStart"/>
            <w:r w:rsidRPr="002D2D57">
              <w:rPr>
                <w:rStyle w:val="Bodytext2Bold"/>
                <w:rFonts w:ascii="Times New Roman" w:hAnsi="Times New Roman" w:cs="Times New Roman"/>
                <w:color w:val="auto"/>
                <w:sz w:val="22"/>
                <w:szCs w:val="22"/>
              </w:rPr>
              <w:t>prin</w:t>
            </w:r>
            <w:proofErr w:type="spellEnd"/>
            <w:proofErr w:type="gramEnd"/>
            <w:r w:rsidRPr="002D2D57">
              <w:rPr>
                <w:rStyle w:val="Bodytext2Bold"/>
                <w:rFonts w:ascii="Times New Roman" w:hAnsi="Times New Roman" w:cs="Times New Roman"/>
                <w:color w:val="auto"/>
                <w:sz w:val="22"/>
                <w:szCs w:val="22"/>
              </w:rPr>
              <w:t xml:space="preserve"> </w:t>
            </w:r>
            <w:proofErr w:type="spellStart"/>
            <w:r w:rsidRPr="002D2D57">
              <w:rPr>
                <w:rStyle w:val="Bodytext2Bold"/>
                <w:rFonts w:ascii="Times New Roman" w:hAnsi="Times New Roman" w:cs="Times New Roman"/>
                <w:color w:val="auto"/>
                <w:sz w:val="22"/>
                <w:szCs w:val="22"/>
              </w:rPr>
              <w:t>intermediul</w:t>
            </w:r>
            <w:proofErr w:type="spellEnd"/>
            <w:r w:rsidRPr="002D2D57">
              <w:rPr>
                <w:rStyle w:val="Bodytext2Bold"/>
                <w:rFonts w:ascii="Times New Roman" w:hAnsi="Times New Roman" w:cs="Times New Roman"/>
                <w:color w:val="auto"/>
                <w:sz w:val="22"/>
                <w:szCs w:val="22"/>
              </w:rPr>
              <w:t xml:space="preserve"> </w:t>
            </w:r>
            <w:proofErr w:type="spellStart"/>
            <w:r w:rsidRPr="002D2D57">
              <w:rPr>
                <w:rStyle w:val="Bodytext2Bold"/>
                <w:rFonts w:ascii="Times New Roman" w:hAnsi="Times New Roman" w:cs="Times New Roman"/>
                <w:color w:val="auto"/>
                <w:sz w:val="22"/>
                <w:szCs w:val="22"/>
              </w:rPr>
              <w:t>grupurilor</w:t>
            </w:r>
            <w:proofErr w:type="spellEnd"/>
            <w:r w:rsidRPr="002D2D57">
              <w:rPr>
                <w:rStyle w:val="Bodytext2Bold"/>
                <w:rFonts w:ascii="Times New Roman" w:hAnsi="Times New Roman" w:cs="Times New Roman"/>
                <w:color w:val="auto"/>
                <w:sz w:val="22"/>
                <w:szCs w:val="22"/>
              </w:rPr>
              <w:t xml:space="preserve"> </w:t>
            </w:r>
            <w:proofErr w:type="spellStart"/>
            <w:r w:rsidRPr="002D2D57">
              <w:rPr>
                <w:rStyle w:val="Bodytext2Bold"/>
                <w:rFonts w:ascii="Times New Roman" w:hAnsi="Times New Roman" w:cs="Times New Roman"/>
                <w:color w:val="auto"/>
                <w:sz w:val="22"/>
                <w:szCs w:val="22"/>
              </w:rPr>
              <w:t>operaționale</w:t>
            </w:r>
            <w:proofErr w:type="spellEnd"/>
            <w:r w:rsidRPr="002D2D57">
              <w:rPr>
                <w:rStyle w:val="Bodytext2Bold"/>
                <w:rFonts w:ascii="Times New Roman" w:hAnsi="Times New Roman" w:cs="Times New Roman"/>
                <w:color w:val="auto"/>
                <w:sz w:val="22"/>
                <w:szCs w:val="22"/>
              </w:rPr>
              <w:t xml:space="preserve"> PEI</w:t>
            </w:r>
            <w:bookmarkEnd w:id="1"/>
          </w:p>
        </w:tc>
      </w:tr>
      <w:tr w:rsidR="00005C9A" w:rsidRPr="00005C9A" w:rsidTr="00BD4F45">
        <w:tc>
          <w:tcPr>
            <w:tcW w:w="3046" w:type="dxa"/>
          </w:tcPr>
          <w:p w:rsidR="002C5E66" w:rsidRPr="00005C9A" w:rsidRDefault="00E14D4A" w:rsidP="00A36C97">
            <w:pPr>
              <w:spacing w:before="60" w:after="60"/>
              <w:rPr>
                <w:sz w:val="22"/>
                <w:szCs w:val="22"/>
              </w:rPr>
            </w:pPr>
            <w:r w:rsidRPr="00005C9A">
              <w:rPr>
                <w:sz w:val="22"/>
                <w:szCs w:val="22"/>
                <w:lang w:val="ro-RO"/>
              </w:rPr>
              <w:t>Tipul de intervenție</w:t>
            </w:r>
          </w:p>
        </w:tc>
        <w:tc>
          <w:tcPr>
            <w:tcW w:w="7008" w:type="dxa"/>
          </w:tcPr>
          <w:p w:rsidR="002C5E66" w:rsidRPr="00005C9A" w:rsidRDefault="00980361" w:rsidP="00980361">
            <w:pPr>
              <w:spacing w:before="60" w:after="60"/>
              <w:rPr>
                <w:sz w:val="22"/>
                <w:szCs w:val="22"/>
                <w:lang w:eastAsia="en-US"/>
              </w:rPr>
            </w:pPr>
            <w:proofErr w:type="spellStart"/>
            <w:r>
              <w:rPr>
                <w:sz w:val="22"/>
                <w:szCs w:val="22"/>
              </w:rPr>
              <w:t>Cooperare</w:t>
            </w:r>
            <w:proofErr w:type="spellEnd"/>
            <w:r>
              <w:rPr>
                <w:sz w:val="22"/>
                <w:szCs w:val="22"/>
              </w:rPr>
              <w:t xml:space="preserve"> - </w:t>
            </w:r>
            <w:proofErr w:type="spellStart"/>
            <w:r>
              <w:rPr>
                <w:sz w:val="22"/>
                <w:szCs w:val="22"/>
              </w:rPr>
              <w:t>articolul</w:t>
            </w:r>
            <w:proofErr w:type="spellEnd"/>
            <w:r>
              <w:rPr>
                <w:sz w:val="22"/>
                <w:szCs w:val="22"/>
              </w:rPr>
              <w:t xml:space="preserve"> 77 din </w:t>
            </w:r>
            <w:proofErr w:type="spellStart"/>
            <w:r w:rsidRPr="00980361">
              <w:rPr>
                <w:sz w:val="22"/>
                <w:szCs w:val="22"/>
              </w:rPr>
              <w:t>Regulamentul</w:t>
            </w:r>
            <w:proofErr w:type="spellEnd"/>
            <w:r w:rsidRPr="00980361">
              <w:rPr>
                <w:sz w:val="22"/>
                <w:szCs w:val="22"/>
              </w:rPr>
              <w:t xml:space="preserve"> (UE) 2021/2115 al </w:t>
            </w:r>
            <w:proofErr w:type="spellStart"/>
            <w:r w:rsidRPr="00980361">
              <w:rPr>
                <w:sz w:val="22"/>
                <w:szCs w:val="22"/>
              </w:rPr>
              <w:t>Parlamentului</w:t>
            </w:r>
            <w:proofErr w:type="spellEnd"/>
            <w:r w:rsidRPr="00980361">
              <w:rPr>
                <w:sz w:val="22"/>
                <w:szCs w:val="22"/>
              </w:rPr>
              <w:t xml:space="preserve"> European </w:t>
            </w:r>
            <w:proofErr w:type="spellStart"/>
            <w:r w:rsidRPr="00980361">
              <w:rPr>
                <w:sz w:val="22"/>
                <w:szCs w:val="22"/>
              </w:rPr>
              <w:t>și</w:t>
            </w:r>
            <w:proofErr w:type="spellEnd"/>
            <w:r w:rsidRPr="00980361">
              <w:rPr>
                <w:sz w:val="22"/>
                <w:szCs w:val="22"/>
              </w:rPr>
              <w:t xml:space="preserve"> al </w:t>
            </w:r>
            <w:proofErr w:type="spellStart"/>
            <w:r w:rsidRPr="00980361">
              <w:rPr>
                <w:sz w:val="22"/>
                <w:szCs w:val="22"/>
              </w:rPr>
              <w:t>Consiliului</w:t>
            </w:r>
            <w:proofErr w:type="spellEnd"/>
            <w:r w:rsidRPr="00980361">
              <w:rPr>
                <w:sz w:val="22"/>
                <w:szCs w:val="22"/>
              </w:rPr>
              <w:t xml:space="preserve"> din 2 </w:t>
            </w:r>
            <w:proofErr w:type="spellStart"/>
            <w:r w:rsidRPr="00980361">
              <w:rPr>
                <w:sz w:val="22"/>
                <w:szCs w:val="22"/>
              </w:rPr>
              <w:t>decembrie</w:t>
            </w:r>
            <w:proofErr w:type="spellEnd"/>
            <w:r w:rsidRPr="00980361">
              <w:rPr>
                <w:sz w:val="22"/>
                <w:szCs w:val="22"/>
              </w:rPr>
              <w:t xml:space="preserve"> 2021 de </w:t>
            </w:r>
            <w:proofErr w:type="spellStart"/>
            <w:r w:rsidRPr="00980361">
              <w:rPr>
                <w:sz w:val="22"/>
                <w:szCs w:val="22"/>
              </w:rPr>
              <w:t>stabilire</w:t>
            </w:r>
            <w:proofErr w:type="spellEnd"/>
            <w:r w:rsidRPr="00980361">
              <w:rPr>
                <w:sz w:val="22"/>
                <w:szCs w:val="22"/>
              </w:rPr>
              <w:t xml:space="preserve"> a </w:t>
            </w:r>
            <w:proofErr w:type="spellStart"/>
            <w:r w:rsidRPr="00980361">
              <w:rPr>
                <w:sz w:val="22"/>
                <w:szCs w:val="22"/>
              </w:rPr>
              <w:t>normelor</w:t>
            </w:r>
            <w:proofErr w:type="spellEnd"/>
            <w:r w:rsidRPr="00980361">
              <w:rPr>
                <w:sz w:val="22"/>
                <w:szCs w:val="22"/>
              </w:rPr>
              <w:t xml:space="preserve"> </w:t>
            </w:r>
            <w:proofErr w:type="spellStart"/>
            <w:r w:rsidRPr="00980361">
              <w:rPr>
                <w:sz w:val="22"/>
                <w:szCs w:val="22"/>
              </w:rPr>
              <w:t>privind</w:t>
            </w:r>
            <w:proofErr w:type="spellEnd"/>
            <w:r w:rsidRPr="00980361">
              <w:rPr>
                <w:sz w:val="22"/>
                <w:szCs w:val="22"/>
              </w:rPr>
              <w:t xml:space="preserve"> </w:t>
            </w:r>
            <w:proofErr w:type="spellStart"/>
            <w:r w:rsidRPr="00980361">
              <w:rPr>
                <w:sz w:val="22"/>
                <w:szCs w:val="22"/>
              </w:rPr>
              <w:t>sprijinul</w:t>
            </w:r>
            <w:proofErr w:type="spellEnd"/>
            <w:r w:rsidRPr="00980361">
              <w:rPr>
                <w:sz w:val="22"/>
                <w:szCs w:val="22"/>
              </w:rPr>
              <w:t xml:space="preserve"> </w:t>
            </w:r>
            <w:proofErr w:type="spellStart"/>
            <w:r w:rsidRPr="00980361">
              <w:rPr>
                <w:sz w:val="22"/>
                <w:szCs w:val="22"/>
              </w:rPr>
              <w:t>pentru</w:t>
            </w:r>
            <w:proofErr w:type="spellEnd"/>
            <w:r w:rsidRPr="00980361">
              <w:rPr>
                <w:sz w:val="22"/>
                <w:szCs w:val="22"/>
              </w:rPr>
              <w:t xml:space="preserve"> </w:t>
            </w:r>
            <w:proofErr w:type="spellStart"/>
            <w:r w:rsidRPr="00980361">
              <w:rPr>
                <w:sz w:val="22"/>
                <w:szCs w:val="22"/>
              </w:rPr>
              <w:t>planurile</w:t>
            </w:r>
            <w:proofErr w:type="spellEnd"/>
            <w:r w:rsidRPr="00980361">
              <w:rPr>
                <w:sz w:val="22"/>
                <w:szCs w:val="22"/>
              </w:rPr>
              <w:t xml:space="preserve"> </w:t>
            </w:r>
            <w:proofErr w:type="spellStart"/>
            <w:r w:rsidRPr="00980361">
              <w:rPr>
                <w:sz w:val="22"/>
                <w:szCs w:val="22"/>
              </w:rPr>
              <w:t>strategice</w:t>
            </w:r>
            <w:proofErr w:type="spellEnd"/>
            <w:r w:rsidRPr="00980361">
              <w:rPr>
                <w:sz w:val="22"/>
                <w:szCs w:val="22"/>
              </w:rPr>
              <w:t xml:space="preserve"> care </w:t>
            </w:r>
            <w:proofErr w:type="spellStart"/>
            <w:r w:rsidRPr="00980361">
              <w:rPr>
                <w:sz w:val="22"/>
                <w:szCs w:val="22"/>
              </w:rPr>
              <w:t>urmează</w:t>
            </w:r>
            <w:proofErr w:type="spellEnd"/>
            <w:r w:rsidRPr="00980361">
              <w:rPr>
                <w:sz w:val="22"/>
                <w:szCs w:val="22"/>
              </w:rPr>
              <w:t xml:space="preserve"> a fi elaborate de </w:t>
            </w:r>
            <w:proofErr w:type="spellStart"/>
            <w:r w:rsidRPr="00980361">
              <w:rPr>
                <w:sz w:val="22"/>
                <w:szCs w:val="22"/>
              </w:rPr>
              <w:t>statele</w:t>
            </w:r>
            <w:proofErr w:type="spellEnd"/>
            <w:r w:rsidRPr="00980361">
              <w:rPr>
                <w:sz w:val="22"/>
                <w:szCs w:val="22"/>
              </w:rPr>
              <w:t xml:space="preserve"> </w:t>
            </w:r>
            <w:proofErr w:type="spellStart"/>
            <w:r w:rsidRPr="00980361">
              <w:rPr>
                <w:sz w:val="22"/>
                <w:szCs w:val="22"/>
              </w:rPr>
              <w:t>membre</w:t>
            </w:r>
            <w:proofErr w:type="spellEnd"/>
            <w:r w:rsidRPr="00980361">
              <w:rPr>
                <w:sz w:val="22"/>
                <w:szCs w:val="22"/>
              </w:rPr>
              <w:t xml:space="preserve"> </w:t>
            </w:r>
            <w:proofErr w:type="spellStart"/>
            <w:r w:rsidRPr="00980361">
              <w:rPr>
                <w:sz w:val="22"/>
                <w:szCs w:val="22"/>
              </w:rPr>
              <w:t>în</w:t>
            </w:r>
            <w:proofErr w:type="spellEnd"/>
            <w:r w:rsidRPr="00980361">
              <w:rPr>
                <w:sz w:val="22"/>
                <w:szCs w:val="22"/>
              </w:rPr>
              <w:t xml:space="preserve"> </w:t>
            </w:r>
            <w:proofErr w:type="spellStart"/>
            <w:r w:rsidRPr="00980361">
              <w:rPr>
                <w:sz w:val="22"/>
                <w:szCs w:val="22"/>
              </w:rPr>
              <w:t>cadrul</w:t>
            </w:r>
            <w:proofErr w:type="spellEnd"/>
            <w:r w:rsidRPr="00980361">
              <w:rPr>
                <w:sz w:val="22"/>
                <w:szCs w:val="22"/>
              </w:rPr>
              <w:t xml:space="preserve"> </w:t>
            </w:r>
            <w:proofErr w:type="spellStart"/>
            <w:r w:rsidRPr="00980361">
              <w:rPr>
                <w:sz w:val="22"/>
                <w:szCs w:val="22"/>
              </w:rPr>
              <w:t>politicii</w:t>
            </w:r>
            <w:proofErr w:type="spellEnd"/>
            <w:r w:rsidRPr="00980361">
              <w:rPr>
                <w:sz w:val="22"/>
                <w:szCs w:val="22"/>
              </w:rPr>
              <w:t xml:space="preserve"> </w:t>
            </w:r>
            <w:proofErr w:type="spellStart"/>
            <w:r w:rsidRPr="00980361">
              <w:rPr>
                <w:sz w:val="22"/>
                <w:szCs w:val="22"/>
              </w:rPr>
              <w:t>agricole</w:t>
            </w:r>
            <w:proofErr w:type="spellEnd"/>
            <w:r w:rsidRPr="00980361">
              <w:rPr>
                <w:sz w:val="22"/>
                <w:szCs w:val="22"/>
              </w:rPr>
              <w:t xml:space="preserve"> </w:t>
            </w:r>
            <w:proofErr w:type="spellStart"/>
            <w:r w:rsidRPr="00980361">
              <w:rPr>
                <w:sz w:val="22"/>
                <w:szCs w:val="22"/>
              </w:rPr>
              <w:t>comune</w:t>
            </w:r>
            <w:proofErr w:type="spellEnd"/>
            <w:r w:rsidRPr="00980361">
              <w:rPr>
                <w:sz w:val="22"/>
                <w:szCs w:val="22"/>
              </w:rPr>
              <w:t xml:space="preserve"> (</w:t>
            </w:r>
            <w:proofErr w:type="spellStart"/>
            <w:r w:rsidRPr="00980361">
              <w:rPr>
                <w:sz w:val="22"/>
                <w:szCs w:val="22"/>
              </w:rPr>
              <w:t>planurile</w:t>
            </w:r>
            <w:proofErr w:type="spellEnd"/>
            <w:r w:rsidRPr="00980361">
              <w:rPr>
                <w:sz w:val="22"/>
                <w:szCs w:val="22"/>
              </w:rPr>
              <w:t xml:space="preserve"> </w:t>
            </w:r>
            <w:proofErr w:type="spellStart"/>
            <w:r w:rsidRPr="00980361">
              <w:rPr>
                <w:sz w:val="22"/>
                <w:szCs w:val="22"/>
              </w:rPr>
              <w:t>strategice</w:t>
            </w:r>
            <w:proofErr w:type="spellEnd"/>
            <w:r w:rsidRPr="00980361">
              <w:rPr>
                <w:sz w:val="22"/>
                <w:szCs w:val="22"/>
              </w:rPr>
              <w:t xml:space="preserve"> PAC) </w:t>
            </w:r>
            <w:proofErr w:type="spellStart"/>
            <w:r w:rsidRPr="00980361">
              <w:rPr>
                <w:sz w:val="22"/>
                <w:szCs w:val="22"/>
              </w:rPr>
              <w:t>și</w:t>
            </w:r>
            <w:proofErr w:type="spellEnd"/>
            <w:r w:rsidRPr="00980361">
              <w:rPr>
                <w:sz w:val="22"/>
                <w:szCs w:val="22"/>
              </w:rPr>
              <w:t xml:space="preserve"> </w:t>
            </w:r>
            <w:proofErr w:type="spellStart"/>
            <w:r w:rsidRPr="00980361">
              <w:rPr>
                <w:sz w:val="22"/>
                <w:szCs w:val="22"/>
              </w:rPr>
              <w:t>finanțate</w:t>
            </w:r>
            <w:proofErr w:type="spellEnd"/>
            <w:r w:rsidRPr="00980361">
              <w:rPr>
                <w:sz w:val="22"/>
                <w:szCs w:val="22"/>
              </w:rPr>
              <w:t xml:space="preserve"> de </w:t>
            </w:r>
            <w:proofErr w:type="spellStart"/>
            <w:r w:rsidRPr="00980361">
              <w:rPr>
                <w:sz w:val="22"/>
                <w:szCs w:val="22"/>
              </w:rPr>
              <w:t>Fondul</w:t>
            </w:r>
            <w:proofErr w:type="spellEnd"/>
            <w:r w:rsidRPr="00980361">
              <w:rPr>
                <w:sz w:val="22"/>
                <w:szCs w:val="22"/>
              </w:rPr>
              <w:t xml:space="preserve"> </w:t>
            </w:r>
            <w:proofErr w:type="spellStart"/>
            <w:r w:rsidRPr="00980361">
              <w:rPr>
                <w:sz w:val="22"/>
                <w:szCs w:val="22"/>
              </w:rPr>
              <w:t>european</w:t>
            </w:r>
            <w:proofErr w:type="spellEnd"/>
            <w:r w:rsidRPr="00980361">
              <w:rPr>
                <w:sz w:val="22"/>
                <w:szCs w:val="22"/>
              </w:rPr>
              <w:t xml:space="preserve"> de </w:t>
            </w:r>
            <w:proofErr w:type="spellStart"/>
            <w:r w:rsidRPr="00980361">
              <w:rPr>
                <w:sz w:val="22"/>
                <w:szCs w:val="22"/>
              </w:rPr>
              <w:t>garantare</w:t>
            </w:r>
            <w:proofErr w:type="spellEnd"/>
            <w:r w:rsidRPr="00980361">
              <w:rPr>
                <w:sz w:val="22"/>
                <w:szCs w:val="22"/>
              </w:rPr>
              <w:t xml:space="preserve"> </w:t>
            </w:r>
            <w:proofErr w:type="spellStart"/>
            <w:r w:rsidRPr="00980361">
              <w:rPr>
                <w:sz w:val="22"/>
                <w:szCs w:val="22"/>
              </w:rPr>
              <w:t>agricolă</w:t>
            </w:r>
            <w:proofErr w:type="spellEnd"/>
            <w:r w:rsidRPr="00980361">
              <w:rPr>
                <w:sz w:val="22"/>
                <w:szCs w:val="22"/>
              </w:rPr>
              <w:t xml:space="preserve"> (FEGA) </w:t>
            </w:r>
            <w:proofErr w:type="spellStart"/>
            <w:r w:rsidRPr="00980361">
              <w:rPr>
                <w:sz w:val="22"/>
                <w:szCs w:val="22"/>
              </w:rPr>
              <w:t>și</w:t>
            </w:r>
            <w:proofErr w:type="spellEnd"/>
            <w:r w:rsidRPr="00980361">
              <w:rPr>
                <w:sz w:val="22"/>
                <w:szCs w:val="22"/>
              </w:rPr>
              <w:t xml:space="preserve"> de </w:t>
            </w:r>
            <w:proofErr w:type="spellStart"/>
            <w:r w:rsidRPr="00980361">
              <w:rPr>
                <w:sz w:val="22"/>
                <w:szCs w:val="22"/>
              </w:rPr>
              <w:t>Fondul</w:t>
            </w:r>
            <w:proofErr w:type="spellEnd"/>
            <w:r w:rsidRPr="00980361">
              <w:rPr>
                <w:sz w:val="22"/>
                <w:szCs w:val="22"/>
              </w:rPr>
              <w:t xml:space="preserve"> </w:t>
            </w:r>
            <w:proofErr w:type="spellStart"/>
            <w:r w:rsidRPr="00980361">
              <w:rPr>
                <w:sz w:val="22"/>
                <w:szCs w:val="22"/>
              </w:rPr>
              <w:t>european</w:t>
            </w:r>
            <w:proofErr w:type="spellEnd"/>
            <w:r w:rsidRPr="00980361">
              <w:rPr>
                <w:sz w:val="22"/>
                <w:szCs w:val="22"/>
              </w:rPr>
              <w:t xml:space="preserve"> </w:t>
            </w:r>
            <w:proofErr w:type="spellStart"/>
            <w:r w:rsidRPr="00980361">
              <w:rPr>
                <w:sz w:val="22"/>
                <w:szCs w:val="22"/>
              </w:rPr>
              <w:t>agricol</w:t>
            </w:r>
            <w:proofErr w:type="spellEnd"/>
            <w:r w:rsidRPr="00980361">
              <w:rPr>
                <w:sz w:val="22"/>
                <w:szCs w:val="22"/>
              </w:rPr>
              <w:t xml:space="preserve"> </w:t>
            </w:r>
            <w:proofErr w:type="spellStart"/>
            <w:r w:rsidRPr="00980361">
              <w:rPr>
                <w:sz w:val="22"/>
                <w:szCs w:val="22"/>
              </w:rPr>
              <w:t>pentru</w:t>
            </w:r>
            <w:proofErr w:type="spellEnd"/>
            <w:r w:rsidRPr="00980361">
              <w:rPr>
                <w:sz w:val="22"/>
                <w:szCs w:val="22"/>
              </w:rPr>
              <w:t xml:space="preserve"> </w:t>
            </w:r>
            <w:proofErr w:type="spellStart"/>
            <w:r w:rsidRPr="00980361">
              <w:rPr>
                <w:sz w:val="22"/>
                <w:szCs w:val="22"/>
              </w:rPr>
              <w:t>dezvoltare</w:t>
            </w:r>
            <w:proofErr w:type="spellEnd"/>
            <w:r w:rsidRPr="00980361">
              <w:rPr>
                <w:sz w:val="22"/>
                <w:szCs w:val="22"/>
              </w:rPr>
              <w:t xml:space="preserve"> </w:t>
            </w:r>
            <w:proofErr w:type="spellStart"/>
            <w:r w:rsidRPr="00980361">
              <w:rPr>
                <w:sz w:val="22"/>
                <w:szCs w:val="22"/>
              </w:rPr>
              <w:t>rurală</w:t>
            </w:r>
            <w:proofErr w:type="spellEnd"/>
            <w:r w:rsidRPr="00980361">
              <w:rPr>
                <w:sz w:val="22"/>
                <w:szCs w:val="22"/>
              </w:rPr>
              <w:t xml:space="preserve"> (FEADR) </w:t>
            </w:r>
            <w:proofErr w:type="spellStart"/>
            <w:r w:rsidRPr="00980361">
              <w:rPr>
                <w:sz w:val="22"/>
                <w:szCs w:val="22"/>
              </w:rPr>
              <w:t>și</w:t>
            </w:r>
            <w:proofErr w:type="spellEnd"/>
            <w:r w:rsidRPr="00980361">
              <w:rPr>
                <w:sz w:val="22"/>
                <w:szCs w:val="22"/>
              </w:rPr>
              <w:t xml:space="preserve"> de </w:t>
            </w:r>
            <w:proofErr w:type="spellStart"/>
            <w:r w:rsidRPr="00980361">
              <w:rPr>
                <w:sz w:val="22"/>
                <w:szCs w:val="22"/>
              </w:rPr>
              <w:t>abrogare</w:t>
            </w:r>
            <w:proofErr w:type="spellEnd"/>
            <w:r w:rsidRPr="00980361">
              <w:rPr>
                <w:sz w:val="22"/>
                <w:szCs w:val="22"/>
              </w:rPr>
              <w:t xml:space="preserve"> a </w:t>
            </w:r>
            <w:proofErr w:type="spellStart"/>
            <w:r w:rsidRPr="00980361">
              <w:rPr>
                <w:sz w:val="22"/>
                <w:szCs w:val="22"/>
              </w:rPr>
              <w:t>Regulamentelor</w:t>
            </w:r>
            <w:proofErr w:type="spellEnd"/>
            <w:r w:rsidRPr="00980361">
              <w:rPr>
                <w:sz w:val="22"/>
                <w:szCs w:val="22"/>
              </w:rPr>
              <w:t xml:space="preserve"> (UE) nr. 1305/2013 </w:t>
            </w:r>
            <w:proofErr w:type="spellStart"/>
            <w:r w:rsidRPr="00980361">
              <w:rPr>
                <w:sz w:val="22"/>
                <w:szCs w:val="22"/>
              </w:rPr>
              <w:t>și</w:t>
            </w:r>
            <w:proofErr w:type="spellEnd"/>
            <w:r w:rsidRPr="00980361">
              <w:rPr>
                <w:sz w:val="22"/>
                <w:szCs w:val="22"/>
              </w:rPr>
              <w:t xml:space="preserve"> (UE) nr. 1307/2013</w:t>
            </w:r>
          </w:p>
        </w:tc>
      </w:tr>
      <w:tr w:rsidR="00005C9A" w:rsidRPr="00005C9A" w:rsidTr="00BD4F45">
        <w:tc>
          <w:tcPr>
            <w:tcW w:w="3046" w:type="dxa"/>
          </w:tcPr>
          <w:p w:rsidR="002C5E66" w:rsidRPr="00005C9A" w:rsidRDefault="00E14D4A" w:rsidP="00A36C97">
            <w:pPr>
              <w:spacing w:before="60" w:after="60"/>
              <w:rPr>
                <w:sz w:val="22"/>
                <w:szCs w:val="22"/>
              </w:rPr>
            </w:pPr>
            <w:r w:rsidRPr="00005C9A">
              <w:rPr>
                <w:sz w:val="22"/>
                <w:szCs w:val="22"/>
                <w:lang w:val="ro-RO"/>
              </w:rPr>
              <w:t>Indicator de realizare</w:t>
            </w:r>
          </w:p>
        </w:tc>
        <w:tc>
          <w:tcPr>
            <w:tcW w:w="7008" w:type="dxa"/>
          </w:tcPr>
          <w:p w:rsidR="00D15F77" w:rsidRPr="00005C9A" w:rsidRDefault="00F446A8" w:rsidP="00A36C97">
            <w:pPr>
              <w:spacing w:before="60" w:after="60"/>
              <w:rPr>
                <w:bCs/>
                <w:spacing w:val="-2"/>
                <w:sz w:val="22"/>
                <w:szCs w:val="22"/>
                <w:lang w:val="ro-RO"/>
              </w:rPr>
            </w:pPr>
            <w:r w:rsidRPr="00005C9A">
              <w:rPr>
                <w:bCs/>
                <w:spacing w:val="-2"/>
                <w:sz w:val="22"/>
                <w:szCs w:val="22"/>
                <w:lang w:val="ro-RO"/>
              </w:rPr>
              <w:t xml:space="preserve">O.1 </w:t>
            </w:r>
            <w:r w:rsidRPr="00005C9A">
              <w:rPr>
                <w:spacing w:val="-2"/>
                <w:sz w:val="22"/>
                <w:szCs w:val="22"/>
                <w:lang w:val="ro-RO"/>
              </w:rPr>
              <w:t xml:space="preserve">Numărul de </w:t>
            </w:r>
            <w:r w:rsidRPr="00005C9A">
              <w:rPr>
                <w:b/>
                <w:bCs/>
                <w:i/>
                <w:spacing w:val="-2"/>
                <w:sz w:val="22"/>
                <w:szCs w:val="22"/>
                <w:lang w:val="ro-RO"/>
              </w:rPr>
              <w:t>proiecte</w:t>
            </w:r>
            <w:r w:rsidRPr="00005C9A">
              <w:rPr>
                <w:b/>
                <w:i/>
                <w:spacing w:val="-2"/>
                <w:sz w:val="22"/>
                <w:szCs w:val="22"/>
                <w:lang w:val="ro-RO"/>
              </w:rPr>
              <w:t xml:space="preserve"> ale grupurilor</w:t>
            </w:r>
            <w:r w:rsidRPr="00005C9A">
              <w:rPr>
                <w:spacing w:val="-2"/>
                <w:sz w:val="22"/>
                <w:szCs w:val="22"/>
                <w:lang w:val="ro-RO"/>
              </w:rPr>
              <w:t xml:space="preserve"> operaționale din cadrul </w:t>
            </w:r>
            <w:r w:rsidRPr="00005C9A">
              <w:rPr>
                <w:b/>
                <w:i/>
                <w:spacing w:val="-2"/>
                <w:sz w:val="22"/>
                <w:szCs w:val="22"/>
                <w:lang w:val="ro-RO"/>
              </w:rPr>
              <w:t>Parteneriatului european pentru inovare (PEI)</w:t>
            </w:r>
          </w:p>
        </w:tc>
      </w:tr>
      <w:tr w:rsidR="00005C9A" w:rsidRPr="00005C9A" w:rsidTr="00BD4F45">
        <w:tc>
          <w:tcPr>
            <w:tcW w:w="3046" w:type="dxa"/>
          </w:tcPr>
          <w:p w:rsidR="00E14D4A" w:rsidRPr="00005C9A" w:rsidRDefault="00E14D4A" w:rsidP="00E14D4A">
            <w:pPr>
              <w:spacing w:before="60" w:after="60"/>
              <w:rPr>
                <w:sz w:val="22"/>
                <w:szCs w:val="22"/>
                <w:lang w:val="ro-RO"/>
              </w:rPr>
            </w:pPr>
            <w:r w:rsidRPr="00005C9A">
              <w:rPr>
                <w:sz w:val="22"/>
                <w:szCs w:val="22"/>
                <w:lang w:val="ro-RO"/>
              </w:rPr>
              <w:t>Contribuția la intervențiile cu alocare obligatorie</w:t>
            </w:r>
          </w:p>
          <w:p w:rsidR="002C5E66" w:rsidRPr="00005C9A" w:rsidRDefault="002C5E66" w:rsidP="00F34466">
            <w:pPr>
              <w:pStyle w:val="ListParagraph"/>
              <w:spacing w:before="60" w:after="60"/>
              <w:rPr>
                <w:sz w:val="22"/>
                <w:szCs w:val="22"/>
              </w:rPr>
            </w:pPr>
          </w:p>
        </w:tc>
        <w:tc>
          <w:tcPr>
            <w:tcW w:w="7008" w:type="dxa"/>
          </w:tcPr>
          <w:p w:rsidR="002C5E66" w:rsidRPr="00005C9A" w:rsidRDefault="00E14D4A" w:rsidP="00034824">
            <w:pPr>
              <w:pStyle w:val="ListParagraph"/>
              <w:numPr>
                <w:ilvl w:val="0"/>
                <w:numId w:val="19"/>
              </w:numPr>
              <w:spacing w:after="60"/>
              <w:ind w:left="714" w:hanging="357"/>
              <w:rPr>
                <w:sz w:val="22"/>
                <w:szCs w:val="22"/>
                <w:lang w:val="ro-RO"/>
              </w:rPr>
            </w:pPr>
            <w:r w:rsidRPr="00005C9A">
              <w:rPr>
                <w:sz w:val="22"/>
                <w:szCs w:val="22"/>
                <w:lang w:val="ro-RO"/>
              </w:rPr>
              <w:t xml:space="preserve">Reînnoirea generațiilor  </w:t>
            </w:r>
            <w:r w:rsidR="002C5E66" w:rsidRPr="00005C9A">
              <w:rPr>
                <w:sz w:val="22"/>
                <w:szCs w:val="22"/>
              </w:rPr>
              <w:t xml:space="preserve">○ </w:t>
            </w:r>
            <w:r w:rsidRPr="00005C9A">
              <w:rPr>
                <w:sz w:val="22"/>
                <w:szCs w:val="22"/>
                <w:lang w:val="ro-RO"/>
              </w:rPr>
              <w:t>Da</w:t>
            </w:r>
            <w:r w:rsidR="002C5E66" w:rsidRPr="00005C9A">
              <w:rPr>
                <w:sz w:val="22"/>
                <w:szCs w:val="22"/>
              </w:rPr>
              <w:t xml:space="preserve"> ○ </w:t>
            </w:r>
            <w:r w:rsidRPr="00005C9A">
              <w:rPr>
                <w:b/>
                <w:sz w:val="22"/>
                <w:szCs w:val="22"/>
                <w:lang w:val="ro-RO"/>
              </w:rPr>
              <w:t>Nu</w:t>
            </w:r>
          </w:p>
          <w:p w:rsidR="00E14D4A" w:rsidRPr="00005C9A" w:rsidRDefault="00E14D4A" w:rsidP="00034824">
            <w:pPr>
              <w:pStyle w:val="ListParagraph"/>
              <w:numPr>
                <w:ilvl w:val="0"/>
                <w:numId w:val="19"/>
              </w:numPr>
              <w:spacing w:before="60" w:after="60"/>
              <w:rPr>
                <w:sz w:val="22"/>
                <w:szCs w:val="22"/>
              </w:rPr>
            </w:pPr>
            <w:r w:rsidRPr="00005C9A">
              <w:rPr>
                <w:sz w:val="22"/>
                <w:szCs w:val="22"/>
                <w:lang w:val="ro-RO"/>
              </w:rPr>
              <w:t>Mediu</w:t>
            </w:r>
            <w:r w:rsidR="001C6810" w:rsidRPr="00005C9A">
              <w:rPr>
                <w:sz w:val="22"/>
                <w:szCs w:val="22"/>
              </w:rPr>
              <w:t xml:space="preserve"> </w:t>
            </w:r>
            <w:r w:rsidR="002C5E66" w:rsidRPr="00005C9A">
              <w:rPr>
                <w:sz w:val="22"/>
                <w:szCs w:val="22"/>
              </w:rPr>
              <w:t xml:space="preserve">○ </w:t>
            </w:r>
            <w:r w:rsidRPr="00005C9A">
              <w:rPr>
                <w:sz w:val="22"/>
                <w:szCs w:val="22"/>
                <w:lang w:val="ro-RO"/>
              </w:rPr>
              <w:t>Da</w:t>
            </w:r>
            <w:r w:rsidRPr="00005C9A">
              <w:rPr>
                <w:sz w:val="22"/>
                <w:szCs w:val="22"/>
              </w:rPr>
              <w:t xml:space="preserve"> </w:t>
            </w:r>
            <w:r w:rsidR="002C5E66" w:rsidRPr="00005C9A">
              <w:rPr>
                <w:sz w:val="22"/>
                <w:szCs w:val="22"/>
              </w:rPr>
              <w:t xml:space="preserve">○ </w:t>
            </w:r>
            <w:r w:rsidRPr="00005C9A">
              <w:rPr>
                <w:b/>
                <w:sz w:val="22"/>
                <w:szCs w:val="22"/>
                <w:lang w:val="ro-RO"/>
              </w:rPr>
              <w:t>Nu</w:t>
            </w:r>
            <w:r w:rsidR="001C6810" w:rsidRPr="00005C9A">
              <w:rPr>
                <w:sz w:val="22"/>
                <w:szCs w:val="22"/>
              </w:rPr>
              <w:t xml:space="preserve"> </w:t>
            </w:r>
          </w:p>
          <w:p w:rsidR="001C6810" w:rsidRPr="00005C9A" w:rsidRDefault="001C6810" w:rsidP="00034824">
            <w:pPr>
              <w:pStyle w:val="ListParagraph"/>
              <w:numPr>
                <w:ilvl w:val="0"/>
                <w:numId w:val="19"/>
              </w:numPr>
              <w:spacing w:before="60" w:after="60"/>
              <w:rPr>
                <w:sz w:val="22"/>
                <w:szCs w:val="22"/>
              </w:rPr>
            </w:pPr>
            <w:r w:rsidRPr="00005C9A">
              <w:rPr>
                <w:sz w:val="22"/>
                <w:szCs w:val="22"/>
              </w:rPr>
              <w:t xml:space="preserve">LEADER ○ </w:t>
            </w:r>
            <w:r w:rsidR="00E14D4A" w:rsidRPr="00005C9A">
              <w:rPr>
                <w:sz w:val="22"/>
                <w:szCs w:val="22"/>
                <w:lang w:val="ro-RO"/>
              </w:rPr>
              <w:t>Da</w:t>
            </w:r>
            <w:r w:rsidRPr="00005C9A">
              <w:rPr>
                <w:sz w:val="22"/>
                <w:szCs w:val="22"/>
              </w:rPr>
              <w:t xml:space="preserve"> ○ </w:t>
            </w:r>
            <w:r w:rsidR="00E14D4A" w:rsidRPr="00005C9A">
              <w:rPr>
                <w:b/>
                <w:sz w:val="22"/>
                <w:szCs w:val="22"/>
                <w:lang w:val="ro-RO"/>
              </w:rPr>
              <w:t>Nu</w:t>
            </w:r>
          </w:p>
          <w:p w:rsidR="002C5E66" w:rsidRPr="00005C9A" w:rsidRDefault="002C5E66" w:rsidP="00A36C97">
            <w:pPr>
              <w:spacing w:before="20" w:after="0"/>
              <w:rPr>
                <w:sz w:val="22"/>
                <w:szCs w:val="22"/>
              </w:rPr>
            </w:pPr>
          </w:p>
        </w:tc>
      </w:tr>
      <w:tr w:rsidR="00005C9A" w:rsidRPr="00005C9A" w:rsidTr="00BD4F45">
        <w:tc>
          <w:tcPr>
            <w:tcW w:w="3046" w:type="dxa"/>
          </w:tcPr>
          <w:p w:rsidR="00D15F77" w:rsidRPr="00704136" w:rsidRDefault="00E14D4A" w:rsidP="007D53C9">
            <w:pPr>
              <w:spacing w:before="60" w:after="60"/>
              <w:rPr>
                <w:sz w:val="22"/>
                <w:szCs w:val="22"/>
                <w:lang w:val="ro-RO"/>
              </w:rPr>
            </w:pPr>
            <w:r w:rsidRPr="00005C9A">
              <w:rPr>
                <w:sz w:val="22"/>
                <w:szCs w:val="22"/>
                <w:lang w:val="ro-RO"/>
              </w:rPr>
              <w:t>Intervenția include plăți tranzitorii din PNDR 2014-20222</w:t>
            </w:r>
          </w:p>
        </w:tc>
        <w:tc>
          <w:tcPr>
            <w:tcW w:w="7008" w:type="dxa"/>
          </w:tcPr>
          <w:p w:rsidR="00E14D4A" w:rsidRPr="00005C9A" w:rsidRDefault="00E14D4A" w:rsidP="00034824">
            <w:pPr>
              <w:pStyle w:val="ListParagraph"/>
              <w:numPr>
                <w:ilvl w:val="0"/>
                <w:numId w:val="21"/>
              </w:numPr>
              <w:spacing w:before="60" w:after="60"/>
              <w:rPr>
                <w:sz w:val="22"/>
                <w:szCs w:val="22"/>
                <w:lang w:eastAsia="en-US"/>
              </w:rPr>
            </w:pPr>
            <w:r w:rsidRPr="00005C9A">
              <w:rPr>
                <w:sz w:val="22"/>
                <w:szCs w:val="22"/>
                <w:lang w:val="ro-RO" w:eastAsia="en-US"/>
              </w:rPr>
              <w:t>Da, în totalitate</w:t>
            </w:r>
            <w:r w:rsidRPr="00005C9A">
              <w:rPr>
                <w:sz w:val="22"/>
                <w:szCs w:val="22"/>
                <w:lang w:eastAsia="en-US"/>
              </w:rPr>
              <w:t xml:space="preserve"> </w:t>
            </w:r>
          </w:p>
          <w:p w:rsidR="00E14D4A" w:rsidRPr="00005C9A" w:rsidRDefault="00E14D4A" w:rsidP="00034824">
            <w:pPr>
              <w:pStyle w:val="ListParagraph"/>
              <w:numPr>
                <w:ilvl w:val="0"/>
                <w:numId w:val="21"/>
              </w:numPr>
              <w:rPr>
                <w:sz w:val="22"/>
                <w:szCs w:val="22"/>
                <w:lang w:eastAsia="en-US"/>
              </w:rPr>
            </w:pPr>
            <w:r w:rsidRPr="00005C9A">
              <w:rPr>
                <w:sz w:val="22"/>
                <w:szCs w:val="22"/>
                <w:lang w:eastAsia="en-US"/>
              </w:rPr>
              <w:t>Da,</w:t>
            </w:r>
            <w:r w:rsidR="00AA548F" w:rsidRPr="00005C9A">
              <w:rPr>
                <w:sz w:val="22"/>
                <w:szCs w:val="22"/>
                <w:lang w:eastAsia="en-US"/>
              </w:rPr>
              <w:t xml:space="preserve"> </w:t>
            </w:r>
            <w:proofErr w:type="spellStart"/>
            <w:r w:rsidRPr="00005C9A">
              <w:rPr>
                <w:sz w:val="22"/>
                <w:szCs w:val="22"/>
                <w:lang w:eastAsia="en-US"/>
              </w:rPr>
              <w:t>parțial</w:t>
            </w:r>
            <w:proofErr w:type="spellEnd"/>
          </w:p>
          <w:p w:rsidR="00D15F77" w:rsidRPr="00005C9A" w:rsidRDefault="00E14D4A" w:rsidP="00034824">
            <w:pPr>
              <w:pStyle w:val="ListParagraph"/>
              <w:numPr>
                <w:ilvl w:val="0"/>
                <w:numId w:val="21"/>
              </w:numPr>
              <w:spacing w:before="60" w:after="60"/>
              <w:rPr>
                <w:sz w:val="22"/>
                <w:szCs w:val="22"/>
                <w:lang w:eastAsia="en-US"/>
              </w:rPr>
            </w:pPr>
            <w:r w:rsidRPr="00005C9A">
              <w:rPr>
                <w:b/>
                <w:sz w:val="22"/>
                <w:szCs w:val="22"/>
                <w:lang w:val="ro-RO" w:eastAsia="en-US"/>
              </w:rPr>
              <w:t>X     Nu</w:t>
            </w:r>
          </w:p>
        </w:tc>
      </w:tr>
    </w:tbl>
    <w:p w:rsidR="00142FCB" w:rsidRPr="00704136" w:rsidRDefault="00E14D4A" w:rsidP="00E14D4A">
      <w:pPr>
        <w:pStyle w:val="ListParagraph"/>
        <w:keepNext/>
        <w:numPr>
          <w:ilvl w:val="2"/>
          <w:numId w:val="29"/>
        </w:numPr>
        <w:spacing w:before="120" w:after="120" w:line="259" w:lineRule="auto"/>
        <w:jc w:val="left"/>
        <w:outlineLvl w:val="2"/>
        <w:rPr>
          <w:b/>
          <w:bCs/>
          <w:sz w:val="22"/>
          <w:szCs w:val="22"/>
          <w:lang w:val="ro-RO"/>
        </w:rPr>
      </w:pPr>
      <w:bookmarkStart w:id="2" w:name="_Toc72429692"/>
      <w:bookmarkStart w:id="3" w:name="_Toc72513888"/>
      <w:bookmarkStart w:id="4" w:name="_Toc72514394"/>
      <w:bookmarkStart w:id="5" w:name="_Toc72935167"/>
      <w:bookmarkStart w:id="6" w:name="_Toc77173500"/>
      <w:bookmarkStart w:id="7" w:name="_Toc77675094"/>
      <w:bookmarkStart w:id="8" w:name="_Toc78293394"/>
      <w:bookmarkStart w:id="9" w:name="_Toc78296337"/>
      <w:bookmarkStart w:id="10" w:name="_Toc78379342"/>
      <w:bookmarkStart w:id="11" w:name="_Toc78384994"/>
      <w:bookmarkStart w:id="12" w:name="_Toc78389854"/>
      <w:bookmarkStart w:id="13" w:name="_Toc81568689"/>
      <w:bookmarkStart w:id="14" w:name="_Toc81569477"/>
      <w:bookmarkStart w:id="15" w:name="_Toc81572462"/>
      <w:bookmarkEnd w:id="2"/>
      <w:bookmarkEnd w:id="3"/>
      <w:bookmarkEnd w:id="4"/>
      <w:bookmarkEnd w:id="5"/>
      <w:r w:rsidRPr="00704136">
        <w:rPr>
          <w:b/>
          <w:bCs/>
          <w:sz w:val="22"/>
          <w:szCs w:val="22"/>
          <w:lang w:val="ro-RO"/>
        </w:rPr>
        <w:t xml:space="preserve">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3"/>
        <w:gridCol w:w="4183"/>
        <w:gridCol w:w="1385"/>
        <w:gridCol w:w="1526"/>
        <w:gridCol w:w="830"/>
        <w:gridCol w:w="937"/>
      </w:tblGrid>
      <w:tr w:rsidR="00005C9A" w:rsidRPr="00005C9A" w:rsidTr="00142FCB">
        <w:tc>
          <w:tcPr>
            <w:tcW w:w="593" w:type="pct"/>
          </w:tcPr>
          <w:p w:rsidR="00142FCB" w:rsidRPr="00005C9A" w:rsidRDefault="00E14D4A" w:rsidP="00142FCB">
            <w:pPr>
              <w:spacing w:before="20" w:after="20"/>
              <w:jc w:val="center"/>
              <w:rPr>
                <w:sz w:val="22"/>
                <w:szCs w:val="22"/>
              </w:rPr>
            </w:pPr>
            <w:r w:rsidRPr="00005C9A">
              <w:rPr>
                <w:b/>
                <w:bCs/>
                <w:sz w:val="22"/>
                <w:szCs w:val="22"/>
                <w:lang w:val="ro-RO"/>
              </w:rPr>
              <w:t>Aplicabilitate</w:t>
            </w:r>
          </w:p>
        </w:tc>
        <w:tc>
          <w:tcPr>
            <w:tcW w:w="2080" w:type="pct"/>
            <w:shd w:val="clear" w:color="auto" w:fill="auto"/>
          </w:tcPr>
          <w:p w:rsidR="00142FCB" w:rsidRPr="00005C9A" w:rsidRDefault="00E14D4A" w:rsidP="00142FCB">
            <w:pPr>
              <w:spacing w:before="20" w:after="20"/>
              <w:jc w:val="left"/>
              <w:rPr>
                <w:b/>
                <w:bCs/>
                <w:sz w:val="22"/>
                <w:szCs w:val="22"/>
              </w:rPr>
            </w:pPr>
            <w:r w:rsidRPr="00005C9A">
              <w:rPr>
                <w:b/>
                <w:bCs/>
                <w:sz w:val="22"/>
                <w:szCs w:val="22"/>
                <w:lang w:val="ro-RO"/>
              </w:rPr>
              <w:t>Descriere</w:t>
            </w:r>
          </w:p>
        </w:tc>
        <w:tc>
          <w:tcPr>
            <w:tcW w:w="689" w:type="pct"/>
            <w:shd w:val="clear" w:color="auto" w:fill="auto"/>
          </w:tcPr>
          <w:p w:rsidR="00142FCB" w:rsidRPr="00005C9A" w:rsidRDefault="00E14D4A" w:rsidP="00142FCB">
            <w:pPr>
              <w:spacing w:before="20" w:after="20"/>
              <w:jc w:val="left"/>
              <w:rPr>
                <w:b/>
                <w:bCs/>
                <w:sz w:val="22"/>
                <w:szCs w:val="22"/>
              </w:rPr>
            </w:pPr>
            <w:r w:rsidRPr="00005C9A">
              <w:rPr>
                <w:b/>
                <w:bCs/>
                <w:sz w:val="22"/>
                <w:szCs w:val="22"/>
                <w:lang w:val="ro-RO"/>
              </w:rPr>
              <w:t>Bază legală</w:t>
            </w:r>
          </w:p>
        </w:tc>
        <w:tc>
          <w:tcPr>
            <w:tcW w:w="759" w:type="pct"/>
          </w:tcPr>
          <w:p w:rsidR="00E14D4A" w:rsidRPr="00005C9A" w:rsidRDefault="00E14D4A" w:rsidP="00E14D4A">
            <w:pPr>
              <w:spacing w:before="20" w:after="20"/>
              <w:jc w:val="center"/>
              <w:rPr>
                <w:b/>
                <w:bCs/>
                <w:sz w:val="22"/>
                <w:szCs w:val="22"/>
                <w:lang w:val="ro-RO"/>
              </w:rPr>
            </w:pPr>
            <w:r w:rsidRPr="00005C9A">
              <w:rPr>
                <w:b/>
                <w:bCs/>
                <w:sz w:val="22"/>
                <w:szCs w:val="22"/>
                <w:lang w:val="ro-RO"/>
              </w:rPr>
              <w:t>Rata contribuției FEADR aplicata</w:t>
            </w:r>
          </w:p>
          <w:p w:rsidR="00142FCB" w:rsidRPr="00005C9A" w:rsidRDefault="00142FCB" w:rsidP="00142FCB">
            <w:pPr>
              <w:spacing w:before="20" w:after="20"/>
              <w:jc w:val="center"/>
              <w:rPr>
                <w:b/>
                <w:bCs/>
                <w:sz w:val="22"/>
                <w:szCs w:val="22"/>
              </w:rPr>
            </w:pPr>
          </w:p>
        </w:tc>
        <w:tc>
          <w:tcPr>
            <w:tcW w:w="413" w:type="pct"/>
            <w:shd w:val="clear" w:color="auto" w:fill="auto"/>
          </w:tcPr>
          <w:p w:rsidR="00142FCB" w:rsidRPr="00005C9A" w:rsidRDefault="00E14D4A" w:rsidP="00142FCB">
            <w:pPr>
              <w:spacing w:before="20" w:after="20"/>
              <w:jc w:val="center"/>
              <w:rPr>
                <w:b/>
                <w:bCs/>
                <w:sz w:val="22"/>
                <w:szCs w:val="22"/>
              </w:rPr>
            </w:pPr>
            <w:r w:rsidRPr="00005C9A">
              <w:rPr>
                <w:b/>
                <w:bCs/>
                <w:sz w:val="22"/>
                <w:szCs w:val="22"/>
              </w:rPr>
              <w:t>Rata Min</w:t>
            </w:r>
          </w:p>
        </w:tc>
        <w:tc>
          <w:tcPr>
            <w:tcW w:w="466" w:type="pct"/>
            <w:shd w:val="clear" w:color="auto" w:fill="auto"/>
          </w:tcPr>
          <w:p w:rsidR="00142FCB" w:rsidRPr="00005C9A" w:rsidRDefault="00E14D4A" w:rsidP="00E14D4A">
            <w:pPr>
              <w:spacing w:before="20" w:after="20"/>
              <w:rPr>
                <w:b/>
                <w:bCs/>
                <w:sz w:val="22"/>
                <w:szCs w:val="22"/>
              </w:rPr>
            </w:pPr>
            <w:r w:rsidRPr="00005C9A">
              <w:rPr>
                <w:b/>
                <w:bCs/>
                <w:sz w:val="22"/>
                <w:szCs w:val="22"/>
              </w:rPr>
              <w:t xml:space="preserve"> Rata </w:t>
            </w:r>
          </w:p>
          <w:p w:rsidR="00E14D4A" w:rsidRPr="00005C9A" w:rsidRDefault="00E14D4A" w:rsidP="00E14D4A">
            <w:pPr>
              <w:spacing w:before="20" w:after="20"/>
              <w:rPr>
                <w:b/>
                <w:bCs/>
                <w:sz w:val="22"/>
                <w:szCs w:val="22"/>
              </w:rPr>
            </w:pPr>
            <w:r w:rsidRPr="00005C9A">
              <w:rPr>
                <w:b/>
                <w:bCs/>
                <w:sz w:val="22"/>
                <w:szCs w:val="22"/>
              </w:rPr>
              <w:t xml:space="preserve">Max </w:t>
            </w:r>
          </w:p>
        </w:tc>
      </w:tr>
      <w:tr w:rsidR="00005C9A" w:rsidRPr="00005C9A" w:rsidTr="00142FCB">
        <w:tc>
          <w:tcPr>
            <w:tcW w:w="593" w:type="pct"/>
          </w:tcPr>
          <w:p w:rsidR="00CE706C" w:rsidRPr="00005C9A" w:rsidRDefault="00CE706C" w:rsidP="00CE706C">
            <w:pPr>
              <w:spacing w:before="20" w:after="20"/>
              <w:jc w:val="center"/>
              <w:rPr>
                <w:sz w:val="22"/>
                <w:szCs w:val="22"/>
              </w:rPr>
            </w:pPr>
            <w:r w:rsidRPr="00005C9A">
              <w:rPr>
                <w:sz w:val="22"/>
                <w:szCs w:val="22"/>
              </w:rPr>
              <w:sym w:font="Wingdings" w:char="F0A8"/>
            </w:r>
            <w:r w:rsidR="00677C64" w:rsidRPr="00005C9A">
              <w:rPr>
                <w:sz w:val="22"/>
                <w:szCs w:val="22"/>
              </w:rPr>
              <w:t>x</w:t>
            </w:r>
          </w:p>
        </w:tc>
        <w:tc>
          <w:tcPr>
            <w:tcW w:w="2080" w:type="pct"/>
            <w:shd w:val="clear" w:color="auto" w:fill="auto"/>
          </w:tcPr>
          <w:p w:rsidR="00CE706C" w:rsidRPr="00005C9A" w:rsidRDefault="00E14D4A" w:rsidP="00CE706C">
            <w:pPr>
              <w:spacing w:before="20" w:after="20"/>
              <w:rPr>
                <w:sz w:val="22"/>
                <w:szCs w:val="22"/>
              </w:rPr>
            </w:pPr>
            <w:r w:rsidRPr="00005C9A">
              <w:rPr>
                <w:sz w:val="22"/>
                <w:szCs w:val="22"/>
                <w:lang w:val="ro-RO"/>
              </w:rPr>
              <w:t>Regiuni mai puțin dezvoltate</w:t>
            </w:r>
          </w:p>
        </w:tc>
        <w:tc>
          <w:tcPr>
            <w:tcW w:w="689" w:type="pct"/>
            <w:shd w:val="clear" w:color="auto" w:fill="auto"/>
          </w:tcPr>
          <w:p w:rsidR="00CE706C" w:rsidRPr="00005C9A" w:rsidRDefault="00CE706C" w:rsidP="00CE706C">
            <w:pPr>
              <w:spacing w:before="20" w:after="20"/>
              <w:rPr>
                <w:sz w:val="22"/>
                <w:szCs w:val="22"/>
              </w:rPr>
            </w:pPr>
            <w:r w:rsidRPr="00005C9A">
              <w:rPr>
                <w:sz w:val="22"/>
                <w:szCs w:val="22"/>
              </w:rPr>
              <w:t>Art. 85(2)(aa)</w:t>
            </w:r>
          </w:p>
        </w:tc>
        <w:tc>
          <w:tcPr>
            <w:tcW w:w="759" w:type="pct"/>
          </w:tcPr>
          <w:p w:rsidR="00CE706C" w:rsidRPr="00005C9A" w:rsidRDefault="001A45A2" w:rsidP="00CE706C">
            <w:pPr>
              <w:spacing w:before="20" w:after="20"/>
              <w:jc w:val="center"/>
              <w:rPr>
                <w:sz w:val="22"/>
                <w:szCs w:val="22"/>
              </w:rPr>
            </w:pPr>
            <w:r w:rsidRPr="00005C9A">
              <w:rPr>
                <w:sz w:val="22"/>
                <w:szCs w:val="22"/>
              </w:rPr>
              <w:t>85%</w:t>
            </w:r>
          </w:p>
        </w:tc>
        <w:tc>
          <w:tcPr>
            <w:tcW w:w="413" w:type="pct"/>
            <w:shd w:val="clear" w:color="auto" w:fill="auto"/>
          </w:tcPr>
          <w:p w:rsidR="00CE706C" w:rsidRPr="00005C9A" w:rsidRDefault="00CE706C" w:rsidP="00CE706C">
            <w:pPr>
              <w:spacing w:before="20" w:after="20"/>
              <w:jc w:val="center"/>
              <w:rPr>
                <w:sz w:val="22"/>
                <w:szCs w:val="22"/>
              </w:rPr>
            </w:pPr>
            <w:r w:rsidRPr="00005C9A">
              <w:rPr>
                <w:sz w:val="22"/>
                <w:szCs w:val="22"/>
              </w:rPr>
              <w:t>20%</w:t>
            </w:r>
          </w:p>
        </w:tc>
        <w:tc>
          <w:tcPr>
            <w:tcW w:w="466" w:type="pct"/>
            <w:shd w:val="clear" w:color="auto" w:fill="auto"/>
          </w:tcPr>
          <w:p w:rsidR="00CE706C" w:rsidRPr="00005C9A" w:rsidRDefault="00CE706C" w:rsidP="00CE706C">
            <w:pPr>
              <w:spacing w:before="20" w:after="20"/>
              <w:jc w:val="center"/>
              <w:rPr>
                <w:sz w:val="22"/>
                <w:szCs w:val="22"/>
              </w:rPr>
            </w:pPr>
            <w:r w:rsidRPr="00005C9A">
              <w:rPr>
                <w:sz w:val="22"/>
                <w:szCs w:val="22"/>
              </w:rPr>
              <w:t>85%</w:t>
            </w:r>
          </w:p>
        </w:tc>
      </w:tr>
      <w:tr w:rsidR="00005C9A" w:rsidRPr="00005C9A" w:rsidTr="00142FCB">
        <w:tc>
          <w:tcPr>
            <w:tcW w:w="593" w:type="pct"/>
          </w:tcPr>
          <w:p w:rsidR="00CE706C" w:rsidRPr="00005C9A" w:rsidRDefault="00CE706C" w:rsidP="00CE706C">
            <w:pPr>
              <w:spacing w:before="20" w:after="20"/>
              <w:jc w:val="center"/>
              <w:rPr>
                <w:sz w:val="22"/>
                <w:szCs w:val="22"/>
              </w:rPr>
            </w:pPr>
            <w:r w:rsidRPr="00005C9A">
              <w:rPr>
                <w:sz w:val="22"/>
                <w:szCs w:val="22"/>
              </w:rPr>
              <w:sym w:font="Wingdings" w:char="F0A8"/>
            </w:r>
          </w:p>
          <w:p w:rsidR="00CE706C" w:rsidRPr="00005C9A" w:rsidRDefault="00CE706C" w:rsidP="00CE706C">
            <w:pPr>
              <w:spacing w:before="20" w:after="20"/>
              <w:jc w:val="center"/>
              <w:rPr>
                <w:sz w:val="22"/>
                <w:szCs w:val="22"/>
              </w:rPr>
            </w:pPr>
          </w:p>
        </w:tc>
        <w:tc>
          <w:tcPr>
            <w:tcW w:w="2080" w:type="pct"/>
            <w:shd w:val="clear" w:color="auto" w:fill="auto"/>
          </w:tcPr>
          <w:p w:rsidR="00CE706C" w:rsidRPr="00005C9A" w:rsidRDefault="00E14D4A" w:rsidP="00CE706C">
            <w:pPr>
              <w:spacing w:before="20" w:after="20"/>
              <w:rPr>
                <w:sz w:val="22"/>
                <w:szCs w:val="22"/>
              </w:rPr>
            </w:pPr>
            <w:r w:rsidRPr="00005C9A">
              <w:rPr>
                <w:sz w:val="22"/>
                <w:szCs w:val="22"/>
                <w:lang w:val="ro-RO"/>
              </w:rPr>
              <w:t>Regiuni ultraperiferice și insulele mici din Marea Egee astfel</w:t>
            </w:r>
            <w:r w:rsidRPr="00005C9A">
              <w:rPr>
                <w:bCs/>
                <w:iCs/>
                <w:sz w:val="22"/>
                <w:szCs w:val="22"/>
                <w:lang w:val="ro-RO"/>
              </w:rPr>
              <w:t xml:space="preserve"> cum sunt definite la articolul 1 alineatul (2) din Regulamentul (UE) nr. 229/2013</w:t>
            </w:r>
          </w:p>
        </w:tc>
        <w:tc>
          <w:tcPr>
            <w:tcW w:w="689" w:type="pct"/>
            <w:shd w:val="clear" w:color="auto" w:fill="auto"/>
          </w:tcPr>
          <w:p w:rsidR="00CE706C" w:rsidRPr="00005C9A" w:rsidRDefault="00CE706C" w:rsidP="00CE706C">
            <w:pPr>
              <w:spacing w:before="20" w:after="20"/>
              <w:rPr>
                <w:sz w:val="22"/>
                <w:szCs w:val="22"/>
              </w:rPr>
            </w:pPr>
            <w:r w:rsidRPr="00005C9A">
              <w:rPr>
                <w:sz w:val="22"/>
                <w:szCs w:val="22"/>
              </w:rPr>
              <w:t>Art. 85(2)(a)</w:t>
            </w:r>
          </w:p>
        </w:tc>
        <w:tc>
          <w:tcPr>
            <w:tcW w:w="759" w:type="pct"/>
          </w:tcPr>
          <w:p w:rsidR="00CE706C" w:rsidRPr="00005C9A" w:rsidRDefault="00CE706C" w:rsidP="00CE706C">
            <w:pPr>
              <w:spacing w:before="20" w:after="20"/>
              <w:jc w:val="center"/>
              <w:rPr>
                <w:sz w:val="22"/>
                <w:szCs w:val="22"/>
              </w:rPr>
            </w:pPr>
          </w:p>
          <w:p w:rsidR="00CE706C" w:rsidRPr="00005C9A" w:rsidRDefault="00CE706C" w:rsidP="00CE706C">
            <w:pPr>
              <w:spacing w:before="20" w:after="20"/>
              <w:jc w:val="center"/>
              <w:rPr>
                <w:sz w:val="22"/>
                <w:szCs w:val="22"/>
              </w:rPr>
            </w:pPr>
          </w:p>
        </w:tc>
        <w:tc>
          <w:tcPr>
            <w:tcW w:w="413" w:type="pct"/>
            <w:shd w:val="clear" w:color="auto" w:fill="auto"/>
          </w:tcPr>
          <w:p w:rsidR="00CE706C" w:rsidRPr="00005C9A" w:rsidRDefault="00CE706C" w:rsidP="00CE706C">
            <w:pPr>
              <w:spacing w:before="20" w:after="20"/>
              <w:jc w:val="center"/>
              <w:rPr>
                <w:sz w:val="22"/>
                <w:szCs w:val="22"/>
              </w:rPr>
            </w:pPr>
            <w:r w:rsidRPr="00005C9A">
              <w:rPr>
                <w:sz w:val="22"/>
                <w:szCs w:val="22"/>
              </w:rPr>
              <w:t>20%</w:t>
            </w:r>
          </w:p>
        </w:tc>
        <w:tc>
          <w:tcPr>
            <w:tcW w:w="466" w:type="pct"/>
            <w:shd w:val="clear" w:color="auto" w:fill="auto"/>
          </w:tcPr>
          <w:p w:rsidR="00CE706C" w:rsidRPr="00005C9A" w:rsidRDefault="00CE706C" w:rsidP="00CE706C">
            <w:pPr>
              <w:spacing w:before="20" w:after="20"/>
              <w:jc w:val="center"/>
              <w:rPr>
                <w:sz w:val="22"/>
                <w:szCs w:val="22"/>
              </w:rPr>
            </w:pPr>
            <w:r w:rsidRPr="00005C9A">
              <w:rPr>
                <w:sz w:val="22"/>
                <w:szCs w:val="22"/>
              </w:rPr>
              <w:t>80%</w:t>
            </w:r>
          </w:p>
        </w:tc>
      </w:tr>
      <w:tr w:rsidR="00005C9A" w:rsidRPr="00005C9A" w:rsidTr="00142FCB">
        <w:tc>
          <w:tcPr>
            <w:tcW w:w="593" w:type="pct"/>
            <w:tcBorders>
              <w:top w:val="single" w:sz="4" w:space="0" w:color="auto"/>
              <w:left w:val="single" w:sz="4" w:space="0" w:color="auto"/>
              <w:bottom w:val="single" w:sz="4" w:space="0" w:color="auto"/>
              <w:right w:val="single" w:sz="4" w:space="0" w:color="auto"/>
            </w:tcBorders>
          </w:tcPr>
          <w:p w:rsidR="00CE706C" w:rsidRPr="00005C9A" w:rsidRDefault="00CE706C" w:rsidP="00CE706C">
            <w:pPr>
              <w:spacing w:before="20" w:after="20"/>
              <w:jc w:val="center"/>
              <w:rPr>
                <w:sz w:val="22"/>
                <w:szCs w:val="22"/>
              </w:rPr>
            </w:pPr>
            <w:r w:rsidRPr="00005C9A">
              <w:rPr>
                <w:sz w:val="22"/>
                <w:szCs w:val="22"/>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rsidR="00CE706C" w:rsidRPr="00005C9A" w:rsidRDefault="00E14D4A" w:rsidP="00CE706C">
            <w:pPr>
              <w:spacing w:before="20" w:after="20"/>
              <w:rPr>
                <w:sz w:val="22"/>
                <w:szCs w:val="22"/>
              </w:rPr>
            </w:pPr>
            <w:r w:rsidRPr="00005C9A">
              <w:rPr>
                <w:sz w:val="22"/>
                <w:szCs w:val="22"/>
                <w:lang w:val="ro-RO"/>
              </w:rPr>
              <w:t>Reg</w:t>
            </w:r>
            <w:r w:rsidR="000D0963" w:rsidRPr="00005C9A">
              <w:rPr>
                <w:sz w:val="22"/>
                <w:szCs w:val="22"/>
                <w:lang w:val="ro-RO"/>
              </w:rPr>
              <w:t>i</w:t>
            </w:r>
            <w:r w:rsidRPr="00005C9A">
              <w:rPr>
                <w:sz w:val="22"/>
                <w:szCs w:val="22"/>
                <w:lang w:val="ro-RO"/>
              </w:rPr>
              <w:t>unile de tranziție</w:t>
            </w: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CE706C" w:rsidRPr="00005C9A" w:rsidRDefault="00CE706C" w:rsidP="00CE706C">
            <w:pPr>
              <w:spacing w:before="20" w:after="20"/>
              <w:rPr>
                <w:sz w:val="22"/>
                <w:szCs w:val="22"/>
              </w:rPr>
            </w:pPr>
            <w:r w:rsidRPr="00005C9A">
              <w:rPr>
                <w:sz w:val="22"/>
                <w:szCs w:val="22"/>
              </w:rPr>
              <w:t>Art. 85(2)(</w:t>
            </w:r>
            <w:proofErr w:type="spellStart"/>
            <w:r w:rsidRPr="00005C9A">
              <w:rPr>
                <w:sz w:val="22"/>
                <w:szCs w:val="22"/>
              </w:rPr>
              <w:t>ba</w:t>
            </w:r>
            <w:proofErr w:type="spellEnd"/>
            <w:r w:rsidRPr="00005C9A">
              <w:rPr>
                <w:sz w:val="22"/>
                <w:szCs w:val="22"/>
              </w:rPr>
              <w:t>)</w:t>
            </w:r>
          </w:p>
        </w:tc>
        <w:tc>
          <w:tcPr>
            <w:tcW w:w="759" w:type="pct"/>
            <w:tcBorders>
              <w:top w:val="single" w:sz="4" w:space="0" w:color="auto"/>
              <w:left w:val="single" w:sz="4" w:space="0" w:color="auto"/>
              <w:bottom w:val="single" w:sz="4" w:space="0" w:color="auto"/>
              <w:right w:val="single" w:sz="4" w:space="0" w:color="auto"/>
            </w:tcBorders>
          </w:tcPr>
          <w:p w:rsidR="00CE706C" w:rsidRPr="00005C9A" w:rsidRDefault="00CE706C" w:rsidP="00CE706C">
            <w:pPr>
              <w:spacing w:before="20" w:after="20"/>
              <w:jc w:val="center"/>
              <w:rPr>
                <w:sz w:val="22"/>
                <w:szCs w:val="22"/>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CE706C" w:rsidRPr="00005C9A" w:rsidRDefault="00CE706C" w:rsidP="00CE706C">
            <w:pPr>
              <w:spacing w:before="20" w:after="20"/>
              <w:jc w:val="center"/>
              <w:rPr>
                <w:sz w:val="22"/>
                <w:szCs w:val="22"/>
              </w:rPr>
            </w:pPr>
            <w:r w:rsidRPr="00005C9A">
              <w:rPr>
                <w:sz w:val="22"/>
                <w:szCs w:val="22"/>
              </w:rPr>
              <w:t>20%</w:t>
            </w: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CE706C" w:rsidRPr="00005C9A" w:rsidRDefault="00CE706C" w:rsidP="00CE706C">
            <w:pPr>
              <w:spacing w:before="20" w:after="20"/>
              <w:jc w:val="center"/>
              <w:rPr>
                <w:sz w:val="22"/>
                <w:szCs w:val="22"/>
              </w:rPr>
            </w:pPr>
            <w:r w:rsidRPr="00005C9A">
              <w:rPr>
                <w:sz w:val="22"/>
                <w:szCs w:val="22"/>
              </w:rPr>
              <w:t>60%</w:t>
            </w:r>
          </w:p>
        </w:tc>
      </w:tr>
      <w:tr w:rsidR="00005C9A" w:rsidRPr="00005C9A" w:rsidTr="00CE706C">
        <w:tc>
          <w:tcPr>
            <w:tcW w:w="593" w:type="pct"/>
            <w:tcBorders>
              <w:top w:val="single" w:sz="4" w:space="0" w:color="auto"/>
              <w:left w:val="single" w:sz="4" w:space="0" w:color="auto"/>
              <w:bottom w:val="single" w:sz="12" w:space="0" w:color="auto"/>
              <w:right w:val="single" w:sz="4" w:space="0" w:color="auto"/>
            </w:tcBorders>
          </w:tcPr>
          <w:p w:rsidR="00CE706C" w:rsidRPr="00005C9A" w:rsidRDefault="00CE706C" w:rsidP="00CE706C">
            <w:pPr>
              <w:spacing w:before="20" w:after="20"/>
              <w:jc w:val="center"/>
              <w:rPr>
                <w:sz w:val="22"/>
                <w:szCs w:val="22"/>
              </w:rPr>
            </w:pPr>
            <w:r w:rsidRPr="00005C9A">
              <w:rPr>
                <w:sz w:val="22"/>
                <w:szCs w:val="22"/>
              </w:rPr>
              <w:sym w:font="Wingdings" w:char="F0A8"/>
            </w:r>
            <w:r w:rsidR="001A45A2" w:rsidRPr="00005C9A">
              <w:rPr>
                <w:sz w:val="22"/>
                <w:szCs w:val="22"/>
              </w:rPr>
              <w:t>x</w:t>
            </w:r>
          </w:p>
        </w:tc>
        <w:tc>
          <w:tcPr>
            <w:tcW w:w="2080" w:type="pct"/>
            <w:tcBorders>
              <w:top w:val="single" w:sz="4" w:space="0" w:color="auto"/>
              <w:left w:val="single" w:sz="4" w:space="0" w:color="auto"/>
              <w:bottom w:val="single" w:sz="12" w:space="0" w:color="auto"/>
              <w:right w:val="single" w:sz="4" w:space="0" w:color="auto"/>
            </w:tcBorders>
            <w:shd w:val="clear" w:color="auto" w:fill="auto"/>
          </w:tcPr>
          <w:p w:rsidR="00CE706C" w:rsidRPr="00005C9A" w:rsidRDefault="00E14D4A" w:rsidP="00CE706C">
            <w:pPr>
              <w:spacing w:before="20" w:after="20"/>
              <w:rPr>
                <w:sz w:val="22"/>
                <w:szCs w:val="22"/>
              </w:rPr>
            </w:pPr>
            <w:r w:rsidRPr="00005C9A">
              <w:rPr>
                <w:sz w:val="22"/>
                <w:szCs w:val="22"/>
                <w:lang w:val="ro-RO"/>
              </w:rPr>
              <w:t>Alte regiuni</w:t>
            </w:r>
          </w:p>
        </w:tc>
        <w:tc>
          <w:tcPr>
            <w:tcW w:w="689" w:type="pct"/>
            <w:tcBorders>
              <w:top w:val="single" w:sz="4" w:space="0" w:color="auto"/>
              <w:left w:val="single" w:sz="4" w:space="0" w:color="auto"/>
              <w:bottom w:val="single" w:sz="12" w:space="0" w:color="auto"/>
              <w:right w:val="single" w:sz="4" w:space="0" w:color="auto"/>
            </w:tcBorders>
            <w:shd w:val="clear" w:color="auto" w:fill="auto"/>
          </w:tcPr>
          <w:p w:rsidR="00CE706C" w:rsidRPr="00005C9A" w:rsidRDefault="00CE706C" w:rsidP="00CE706C">
            <w:pPr>
              <w:spacing w:before="20" w:after="20"/>
              <w:rPr>
                <w:sz w:val="22"/>
                <w:szCs w:val="22"/>
              </w:rPr>
            </w:pPr>
            <w:r w:rsidRPr="00005C9A">
              <w:rPr>
                <w:sz w:val="22"/>
                <w:szCs w:val="22"/>
              </w:rPr>
              <w:t>Art. 85(2)(d)</w:t>
            </w:r>
          </w:p>
        </w:tc>
        <w:tc>
          <w:tcPr>
            <w:tcW w:w="759" w:type="pct"/>
            <w:tcBorders>
              <w:top w:val="single" w:sz="4" w:space="0" w:color="auto"/>
              <w:left w:val="single" w:sz="4" w:space="0" w:color="auto"/>
              <w:bottom w:val="single" w:sz="12" w:space="0" w:color="auto"/>
              <w:right w:val="single" w:sz="4" w:space="0" w:color="auto"/>
            </w:tcBorders>
          </w:tcPr>
          <w:p w:rsidR="00CE706C" w:rsidRPr="00005C9A" w:rsidRDefault="001A45A2" w:rsidP="00CE706C">
            <w:pPr>
              <w:spacing w:before="20" w:after="20"/>
              <w:jc w:val="center"/>
              <w:rPr>
                <w:sz w:val="22"/>
                <w:szCs w:val="22"/>
              </w:rPr>
            </w:pPr>
            <w:r w:rsidRPr="00005C9A">
              <w:rPr>
                <w:sz w:val="22"/>
                <w:szCs w:val="22"/>
              </w:rPr>
              <w:t>43%</w:t>
            </w:r>
          </w:p>
        </w:tc>
        <w:tc>
          <w:tcPr>
            <w:tcW w:w="413" w:type="pct"/>
            <w:tcBorders>
              <w:top w:val="single" w:sz="4" w:space="0" w:color="auto"/>
              <w:left w:val="single" w:sz="4" w:space="0" w:color="auto"/>
              <w:bottom w:val="single" w:sz="12" w:space="0" w:color="auto"/>
              <w:right w:val="single" w:sz="4" w:space="0" w:color="auto"/>
            </w:tcBorders>
            <w:shd w:val="clear" w:color="auto" w:fill="auto"/>
          </w:tcPr>
          <w:p w:rsidR="00CE706C" w:rsidRPr="00005C9A" w:rsidRDefault="00CE706C" w:rsidP="00CE706C">
            <w:pPr>
              <w:spacing w:before="20" w:after="20"/>
              <w:jc w:val="center"/>
              <w:rPr>
                <w:sz w:val="22"/>
                <w:szCs w:val="22"/>
              </w:rPr>
            </w:pPr>
            <w:r w:rsidRPr="00005C9A">
              <w:rPr>
                <w:sz w:val="22"/>
                <w:szCs w:val="22"/>
              </w:rPr>
              <w:t>20%</w:t>
            </w:r>
          </w:p>
        </w:tc>
        <w:tc>
          <w:tcPr>
            <w:tcW w:w="466" w:type="pct"/>
            <w:tcBorders>
              <w:top w:val="single" w:sz="4" w:space="0" w:color="auto"/>
              <w:left w:val="single" w:sz="4" w:space="0" w:color="auto"/>
              <w:bottom w:val="single" w:sz="12" w:space="0" w:color="auto"/>
              <w:right w:val="single" w:sz="4" w:space="0" w:color="auto"/>
            </w:tcBorders>
            <w:shd w:val="clear" w:color="auto" w:fill="auto"/>
          </w:tcPr>
          <w:p w:rsidR="00CE706C" w:rsidRPr="00005C9A" w:rsidRDefault="00CE706C" w:rsidP="00CE706C">
            <w:pPr>
              <w:spacing w:before="20" w:after="20"/>
              <w:jc w:val="center"/>
              <w:rPr>
                <w:sz w:val="22"/>
                <w:szCs w:val="22"/>
              </w:rPr>
            </w:pPr>
            <w:r w:rsidRPr="00005C9A">
              <w:rPr>
                <w:sz w:val="22"/>
                <w:szCs w:val="22"/>
              </w:rPr>
              <w:t>43%</w:t>
            </w:r>
          </w:p>
        </w:tc>
      </w:tr>
      <w:tr w:rsidR="00005C9A" w:rsidRPr="00005C9A" w:rsidTr="00CE706C">
        <w:tc>
          <w:tcPr>
            <w:tcW w:w="593" w:type="pct"/>
            <w:tcBorders>
              <w:top w:val="single" w:sz="12" w:space="0" w:color="auto"/>
              <w:left w:val="single" w:sz="4" w:space="0" w:color="auto"/>
              <w:bottom w:val="single" w:sz="4" w:space="0" w:color="auto"/>
              <w:right w:val="single" w:sz="4" w:space="0" w:color="auto"/>
            </w:tcBorders>
          </w:tcPr>
          <w:p w:rsidR="00CE706C" w:rsidRPr="00005C9A" w:rsidRDefault="00CE706C" w:rsidP="00CE706C">
            <w:pPr>
              <w:spacing w:before="20" w:after="20"/>
              <w:jc w:val="center"/>
              <w:rPr>
                <w:sz w:val="22"/>
                <w:szCs w:val="22"/>
              </w:rPr>
            </w:pPr>
            <w:r w:rsidRPr="00005C9A">
              <w:rPr>
                <w:sz w:val="22"/>
                <w:szCs w:val="22"/>
              </w:rPr>
              <w:sym w:font="Wingdings" w:char="F0A8"/>
            </w:r>
          </w:p>
        </w:tc>
        <w:tc>
          <w:tcPr>
            <w:tcW w:w="2080" w:type="pct"/>
            <w:tcBorders>
              <w:top w:val="single" w:sz="12" w:space="0" w:color="auto"/>
              <w:left w:val="single" w:sz="4" w:space="0" w:color="auto"/>
              <w:bottom w:val="single" w:sz="4" w:space="0" w:color="auto"/>
              <w:right w:val="single" w:sz="4" w:space="0" w:color="auto"/>
            </w:tcBorders>
            <w:shd w:val="clear" w:color="auto" w:fill="auto"/>
          </w:tcPr>
          <w:p w:rsidR="00CE706C" w:rsidRPr="00005C9A" w:rsidRDefault="00E14D4A" w:rsidP="00E14D4A">
            <w:pPr>
              <w:spacing w:before="20" w:after="20"/>
              <w:rPr>
                <w:iCs/>
                <w:sz w:val="22"/>
                <w:szCs w:val="22"/>
                <w:lang w:val="ro-RO"/>
              </w:rPr>
            </w:pPr>
            <w:r w:rsidRPr="00005C9A">
              <w:rPr>
                <w:sz w:val="22"/>
                <w:szCs w:val="22"/>
                <w:lang w:val="ro-RO"/>
              </w:rPr>
              <w:t>Plăți pentru constrângeri naturale sau alte constrângeri specifice anumitor zone definite în articolul 71</w:t>
            </w:r>
          </w:p>
        </w:tc>
        <w:tc>
          <w:tcPr>
            <w:tcW w:w="689" w:type="pct"/>
            <w:tcBorders>
              <w:top w:val="single" w:sz="12" w:space="0" w:color="auto"/>
              <w:left w:val="single" w:sz="4" w:space="0" w:color="auto"/>
              <w:bottom w:val="single" w:sz="4" w:space="0" w:color="auto"/>
              <w:right w:val="single" w:sz="4" w:space="0" w:color="auto"/>
            </w:tcBorders>
            <w:shd w:val="clear" w:color="auto" w:fill="auto"/>
          </w:tcPr>
          <w:p w:rsidR="00CE706C" w:rsidRPr="00005C9A" w:rsidRDefault="00CE706C" w:rsidP="00CE706C">
            <w:pPr>
              <w:spacing w:before="20" w:after="20"/>
              <w:rPr>
                <w:sz w:val="22"/>
                <w:szCs w:val="22"/>
              </w:rPr>
            </w:pPr>
            <w:r w:rsidRPr="00005C9A">
              <w:rPr>
                <w:sz w:val="22"/>
                <w:szCs w:val="22"/>
              </w:rPr>
              <w:t>Art. 85(3)(aa)</w:t>
            </w:r>
          </w:p>
        </w:tc>
        <w:tc>
          <w:tcPr>
            <w:tcW w:w="759" w:type="pct"/>
            <w:tcBorders>
              <w:top w:val="single" w:sz="12" w:space="0" w:color="auto"/>
              <w:left w:val="single" w:sz="4" w:space="0" w:color="auto"/>
              <w:bottom w:val="single" w:sz="4" w:space="0" w:color="auto"/>
              <w:right w:val="single" w:sz="4" w:space="0" w:color="auto"/>
            </w:tcBorders>
          </w:tcPr>
          <w:p w:rsidR="00CE706C" w:rsidRPr="00005C9A" w:rsidRDefault="00CE706C" w:rsidP="00CE706C">
            <w:pPr>
              <w:spacing w:before="20" w:after="20"/>
              <w:jc w:val="center"/>
              <w:rPr>
                <w:sz w:val="22"/>
                <w:szCs w:val="22"/>
              </w:rPr>
            </w:pPr>
          </w:p>
        </w:tc>
        <w:tc>
          <w:tcPr>
            <w:tcW w:w="413" w:type="pct"/>
            <w:tcBorders>
              <w:top w:val="single" w:sz="12" w:space="0" w:color="auto"/>
              <w:left w:val="single" w:sz="4" w:space="0" w:color="auto"/>
              <w:bottom w:val="single" w:sz="4" w:space="0" w:color="auto"/>
              <w:right w:val="single" w:sz="4" w:space="0" w:color="auto"/>
            </w:tcBorders>
            <w:shd w:val="clear" w:color="auto" w:fill="auto"/>
          </w:tcPr>
          <w:p w:rsidR="00CE706C" w:rsidRPr="00005C9A" w:rsidRDefault="00CE706C" w:rsidP="00CE706C">
            <w:pPr>
              <w:spacing w:before="20" w:after="20"/>
              <w:jc w:val="center"/>
              <w:rPr>
                <w:sz w:val="22"/>
                <w:szCs w:val="22"/>
              </w:rPr>
            </w:pPr>
            <w:r w:rsidRPr="00005C9A">
              <w:rPr>
                <w:sz w:val="22"/>
                <w:szCs w:val="22"/>
              </w:rPr>
              <w:t>20%</w:t>
            </w:r>
          </w:p>
        </w:tc>
        <w:tc>
          <w:tcPr>
            <w:tcW w:w="466" w:type="pct"/>
            <w:tcBorders>
              <w:top w:val="single" w:sz="12" w:space="0" w:color="auto"/>
              <w:left w:val="single" w:sz="4" w:space="0" w:color="auto"/>
              <w:bottom w:val="single" w:sz="4" w:space="0" w:color="auto"/>
              <w:right w:val="single" w:sz="4" w:space="0" w:color="auto"/>
            </w:tcBorders>
            <w:shd w:val="clear" w:color="auto" w:fill="auto"/>
          </w:tcPr>
          <w:p w:rsidR="00CE706C" w:rsidRPr="00005C9A" w:rsidRDefault="00CE706C" w:rsidP="00CE706C">
            <w:pPr>
              <w:spacing w:before="20" w:after="20"/>
              <w:jc w:val="center"/>
              <w:rPr>
                <w:sz w:val="22"/>
                <w:szCs w:val="22"/>
              </w:rPr>
            </w:pPr>
            <w:r w:rsidRPr="00005C9A">
              <w:rPr>
                <w:sz w:val="22"/>
                <w:szCs w:val="22"/>
              </w:rPr>
              <w:t>65%</w:t>
            </w:r>
          </w:p>
        </w:tc>
      </w:tr>
      <w:tr w:rsidR="00005C9A" w:rsidRPr="00005C9A" w:rsidTr="00CE706C">
        <w:tc>
          <w:tcPr>
            <w:tcW w:w="593" w:type="pct"/>
            <w:tcBorders>
              <w:top w:val="single" w:sz="4" w:space="0" w:color="auto"/>
              <w:left w:val="single" w:sz="4" w:space="0" w:color="auto"/>
              <w:bottom w:val="single" w:sz="4" w:space="0" w:color="auto"/>
              <w:right w:val="single" w:sz="4" w:space="0" w:color="auto"/>
            </w:tcBorders>
          </w:tcPr>
          <w:p w:rsidR="00CE706C" w:rsidRPr="00005C9A" w:rsidRDefault="00CE706C" w:rsidP="00CE706C">
            <w:pPr>
              <w:spacing w:before="20" w:after="20"/>
              <w:jc w:val="center"/>
              <w:rPr>
                <w:sz w:val="22"/>
                <w:szCs w:val="22"/>
              </w:rPr>
            </w:pPr>
            <w:r w:rsidRPr="00005C9A">
              <w:rPr>
                <w:sz w:val="22"/>
                <w:szCs w:val="22"/>
              </w:rPr>
              <w:sym w:font="Wingdings" w:char="F0A8"/>
            </w:r>
            <w:r w:rsidR="00677C64" w:rsidRPr="00005C9A">
              <w:rPr>
                <w:sz w:val="22"/>
                <w:szCs w:val="22"/>
              </w:rPr>
              <w:t>x</w:t>
            </w:r>
          </w:p>
        </w:tc>
        <w:tc>
          <w:tcPr>
            <w:tcW w:w="2080" w:type="pct"/>
            <w:tcBorders>
              <w:top w:val="single" w:sz="4" w:space="0" w:color="auto"/>
              <w:left w:val="single" w:sz="4" w:space="0" w:color="auto"/>
              <w:bottom w:val="single" w:sz="4" w:space="0" w:color="auto"/>
              <w:right w:val="single" w:sz="4" w:space="0" w:color="auto"/>
            </w:tcBorders>
            <w:shd w:val="clear" w:color="auto" w:fill="auto"/>
          </w:tcPr>
          <w:p w:rsidR="00CE706C" w:rsidRPr="00005C9A" w:rsidRDefault="005E2E70" w:rsidP="00CE706C">
            <w:pPr>
              <w:spacing w:before="20" w:after="20"/>
              <w:rPr>
                <w:sz w:val="22"/>
                <w:szCs w:val="22"/>
              </w:rPr>
            </w:pPr>
            <w:r w:rsidRPr="00005C9A">
              <w:rPr>
                <w:sz w:val="22"/>
                <w:szCs w:val="22"/>
                <w:lang w:val="ro-RO"/>
              </w:rPr>
              <w:t>Angajamente în materie de mediu și climă și alte angajamente în materie de gestionare conform articolului 70 a Reg.,  plăți pentru dezavantaje specifice anumitor zone, generate de anumite cerințe obligatorii conf. Art 72, sprijin pentru investiții non-productive la care se face referire în art. 73, sprijin pentru PEI conf art. 77 a acestui Reg., inclusiv pentru LEADER, dezvoltarea locală plasată sub responsabilitatea comunității conf art 25 din CPR</w:t>
            </w: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CE706C" w:rsidRPr="00005C9A" w:rsidRDefault="00CE706C" w:rsidP="00CE706C">
            <w:pPr>
              <w:spacing w:before="20" w:after="20"/>
              <w:rPr>
                <w:sz w:val="22"/>
                <w:szCs w:val="22"/>
              </w:rPr>
            </w:pPr>
            <w:r w:rsidRPr="00005C9A">
              <w:rPr>
                <w:sz w:val="22"/>
                <w:szCs w:val="22"/>
              </w:rPr>
              <w:t>Art. 85(3)(a)</w:t>
            </w:r>
          </w:p>
        </w:tc>
        <w:tc>
          <w:tcPr>
            <w:tcW w:w="759" w:type="pct"/>
            <w:tcBorders>
              <w:top w:val="single" w:sz="4" w:space="0" w:color="auto"/>
              <w:left w:val="single" w:sz="4" w:space="0" w:color="auto"/>
              <w:bottom w:val="single" w:sz="4" w:space="0" w:color="auto"/>
              <w:right w:val="single" w:sz="4" w:space="0" w:color="auto"/>
            </w:tcBorders>
          </w:tcPr>
          <w:p w:rsidR="00CE706C" w:rsidRPr="00005C9A" w:rsidRDefault="001A45A2" w:rsidP="00CE706C">
            <w:pPr>
              <w:spacing w:before="20" w:after="20"/>
              <w:jc w:val="center"/>
              <w:rPr>
                <w:sz w:val="22"/>
                <w:szCs w:val="22"/>
              </w:rPr>
            </w:pPr>
            <w:r w:rsidRPr="00005C9A">
              <w:rPr>
                <w:sz w:val="22"/>
                <w:szCs w:val="22"/>
              </w:rPr>
              <w:t>80%</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CE706C" w:rsidRPr="00005C9A" w:rsidRDefault="00CE706C" w:rsidP="00CE706C">
            <w:pPr>
              <w:spacing w:before="20" w:after="20"/>
              <w:jc w:val="center"/>
              <w:rPr>
                <w:sz w:val="22"/>
                <w:szCs w:val="22"/>
              </w:rPr>
            </w:pPr>
            <w:r w:rsidRPr="00005C9A">
              <w:rPr>
                <w:sz w:val="22"/>
                <w:szCs w:val="22"/>
              </w:rPr>
              <w:t>20%</w:t>
            </w: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CE706C" w:rsidRPr="00005C9A" w:rsidRDefault="00CE706C" w:rsidP="00CE706C">
            <w:pPr>
              <w:spacing w:before="20" w:after="20"/>
              <w:jc w:val="center"/>
              <w:rPr>
                <w:sz w:val="22"/>
                <w:szCs w:val="22"/>
              </w:rPr>
            </w:pPr>
            <w:r w:rsidRPr="00005C9A">
              <w:rPr>
                <w:sz w:val="22"/>
                <w:szCs w:val="22"/>
              </w:rPr>
              <w:t>80%</w:t>
            </w:r>
          </w:p>
        </w:tc>
      </w:tr>
      <w:tr w:rsidR="00005C9A" w:rsidRPr="00005C9A" w:rsidTr="00142FCB">
        <w:tc>
          <w:tcPr>
            <w:tcW w:w="593" w:type="pct"/>
          </w:tcPr>
          <w:p w:rsidR="00CE706C" w:rsidRPr="00005C9A" w:rsidRDefault="00CE706C" w:rsidP="00CE706C">
            <w:pPr>
              <w:spacing w:before="20" w:after="20"/>
              <w:jc w:val="center"/>
              <w:rPr>
                <w:sz w:val="22"/>
                <w:szCs w:val="22"/>
              </w:rPr>
            </w:pPr>
            <w:r w:rsidRPr="00005C9A">
              <w:rPr>
                <w:sz w:val="22"/>
                <w:szCs w:val="22"/>
              </w:rPr>
              <w:sym w:font="Wingdings" w:char="F0A8"/>
            </w:r>
          </w:p>
        </w:tc>
        <w:tc>
          <w:tcPr>
            <w:tcW w:w="2080" w:type="pct"/>
            <w:shd w:val="clear" w:color="auto" w:fill="auto"/>
          </w:tcPr>
          <w:p w:rsidR="00CE706C" w:rsidRPr="00005C9A" w:rsidRDefault="005E2E70" w:rsidP="00CE706C">
            <w:pPr>
              <w:spacing w:before="20" w:after="20"/>
              <w:rPr>
                <w:sz w:val="22"/>
                <w:szCs w:val="22"/>
              </w:rPr>
            </w:pPr>
            <w:r w:rsidRPr="00005C9A">
              <w:rPr>
                <w:sz w:val="22"/>
                <w:szCs w:val="22"/>
                <w:lang w:val="ro-RO"/>
              </w:rPr>
              <w:t>Operațiuni ce primesc finanțare din fonduri transferate către FEADR</w:t>
            </w:r>
          </w:p>
        </w:tc>
        <w:tc>
          <w:tcPr>
            <w:tcW w:w="689" w:type="pct"/>
            <w:shd w:val="clear" w:color="auto" w:fill="auto"/>
          </w:tcPr>
          <w:p w:rsidR="00CE706C" w:rsidRPr="00005C9A" w:rsidRDefault="00CE706C" w:rsidP="00CE706C">
            <w:pPr>
              <w:spacing w:before="20" w:after="20"/>
              <w:rPr>
                <w:sz w:val="22"/>
                <w:szCs w:val="22"/>
              </w:rPr>
            </w:pPr>
            <w:r w:rsidRPr="00005C9A">
              <w:rPr>
                <w:sz w:val="22"/>
                <w:szCs w:val="22"/>
              </w:rPr>
              <w:t>Art. 85(3)(b)</w:t>
            </w:r>
          </w:p>
        </w:tc>
        <w:tc>
          <w:tcPr>
            <w:tcW w:w="759" w:type="pct"/>
          </w:tcPr>
          <w:p w:rsidR="00CE706C" w:rsidRPr="00005C9A" w:rsidRDefault="00CE706C" w:rsidP="00CE706C">
            <w:pPr>
              <w:keepNext/>
              <w:spacing w:before="20" w:after="20"/>
              <w:jc w:val="center"/>
              <w:rPr>
                <w:sz w:val="22"/>
                <w:szCs w:val="22"/>
              </w:rPr>
            </w:pPr>
          </w:p>
        </w:tc>
        <w:tc>
          <w:tcPr>
            <w:tcW w:w="413" w:type="pct"/>
            <w:shd w:val="clear" w:color="auto" w:fill="auto"/>
          </w:tcPr>
          <w:p w:rsidR="00CE706C" w:rsidRPr="00005C9A" w:rsidRDefault="00CE706C" w:rsidP="00CE706C">
            <w:pPr>
              <w:keepNext/>
              <w:spacing w:before="20" w:after="20"/>
              <w:jc w:val="center"/>
              <w:rPr>
                <w:sz w:val="22"/>
                <w:szCs w:val="22"/>
              </w:rPr>
            </w:pPr>
            <w:r w:rsidRPr="00005C9A">
              <w:rPr>
                <w:sz w:val="22"/>
                <w:szCs w:val="22"/>
              </w:rPr>
              <w:t>20%</w:t>
            </w:r>
          </w:p>
        </w:tc>
        <w:tc>
          <w:tcPr>
            <w:tcW w:w="466" w:type="pct"/>
            <w:shd w:val="clear" w:color="auto" w:fill="auto"/>
          </w:tcPr>
          <w:p w:rsidR="00CE706C" w:rsidRPr="00005C9A" w:rsidRDefault="00CE706C" w:rsidP="00CE706C">
            <w:pPr>
              <w:keepNext/>
              <w:spacing w:before="20" w:after="20"/>
              <w:jc w:val="center"/>
              <w:rPr>
                <w:sz w:val="22"/>
                <w:szCs w:val="22"/>
              </w:rPr>
            </w:pPr>
            <w:r w:rsidRPr="00005C9A">
              <w:rPr>
                <w:sz w:val="22"/>
                <w:szCs w:val="22"/>
              </w:rPr>
              <w:t>100%</w:t>
            </w:r>
          </w:p>
        </w:tc>
      </w:tr>
      <w:bookmarkEnd w:id="6"/>
      <w:bookmarkEnd w:id="7"/>
      <w:bookmarkEnd w:id="8"/>
      <w:bookmarkEnd w:id="9"/>
      <w:bookmarkEnd w:id="10"/>
      <w:bookmarkEnd w:id="11"/>
      <w:bookmarkEnd w:id="12"/>
      <w:bookmarkEnd w:id="13"/>
      <w:bookmarkEnd w:id="14"/>
      <w:bookmarkEnd w:id="15"/>
    </w:tbl>
    <w:p w:rsidR="00704136" w:rsidRDefault="00704136" w:rsidP="00005C9A">
      <w:pPr>
        <w:spacing w:after="0"/>
        <w:jc w:val="left"/>
        <w:rPr>
          <w:sz w:val="22"/>
          <w:szCs w:val="22"/>
        </w:rPr>
      </w:pPr>
    </w:p>
    <w:p w:rsidR="004F052A" w:rsidRPr="00704136" w:rsidRDefault="00704136" w:rsidP="00704136">
      <w:pPr>
        <w:keepNext/>
        <w:spacing w:before="120" w:after="120" w:line="259" w:lineRule="auto"/>
        <w:jc w:val="left"/>
        <w:outlineLvl w:val="2"/>
        <w:rPr>
          <w:sz w:val="22"/>
          <w:szCs w:val="22"/>
        </w:rPr>
      </w:pPr>
      <w:r w:rsidRPr="00704136">
        <w:rPr>
          <w:b/>
          <w:bCs/>
          <w:sz w:val="22"/>
          <w:szCs w:val="22"/>
          <w:lang w:val="ro-RO"/>
        </w:rPr>
        <w:lastRenderedPageBreak/>
        <w:t xml:space="preserve">5.3.2 </w:t>
      </w:r>
      <w:r w:rsidR="005E2E70" w:rsidRPr="00704136">
        <w:rPr>
          <w:b/>
          <w:bCs/>
          <w:sz w:val="22"/>
          <w:szCs w:val="22"/>
          <w:lang w:val="ro-RO"/>
        </w:rPr>
        <w:t>Aria teritorială de aplicabilitate</w:t>
      </w:r>
    </w:p>
    <w:p w:rsidR="004F052A" w:rsidRPr="00005C9A" w:rsidRDefault="004F052A" w:rsidP="008E196A">
      <w:pPr>
        <w:pStyle w:val="Guidelines"/>
        <w:pBdr>
          <w:top w:val="single" w:sz="4" w:space="0" w:color="auto"/>
        </w:pBdr>
        <w:tabs>
          <w:tab w:val="clear" w:pos="2302"/>
          <w:tab w:val="left" w:pos="993"/>
          <w:tab w:val="left" w:pos="1843"/>
        </w:tabs>
        <w:rPr>
          <w:color w:val="auto"/>
          <w:sz w:val="22"/>
          <w:szCs w:val="22"/>
        </w:rPr>
      </w:pPr>
      <w:r w:rsidRPr="00005C9A">
        <w:rPr>
          <w:color w:val="auto"/>
          <w:sz w:val="22"/>
          <w:szCs w:val="22"/>
        </w:rPr>
        <w:t>○</w:t>
      </w:r>
      <w:r w:rsidR="000D0963" w:rsidRPr="00005C9A">
        <w:rPr>
          <w:color w:val="auto"/>
          <w:sz w:val="22"/>
          <w:szCs w:val="22"/>
        </w:rPr>
        <w:t>x</w:t>
      </w:r>
      <w:r w:rsidRPr="00005C9A">
        <w:rPr>
          <w:color w:val="auto"/>
          <w:sz w:val="22"/>
          <w:szCs w:val="22"/>
        </w:rPr>
        <w:t xml:space="preserve"> </w:t>
      </w:r>
      <w:proofErr w:type="spellStart"/>
      <w:r w:rsidRPr="00005C9A">
        <w:rPr>
          <w:color w:val="auto"/>
          <w:sz w:val="22"/>
          <w:szCs w:val="22"/>
        </w:rPr>
        <w:t>Na</w:t>
      </w:r>
      <w:r w:rsidR="00704136">
        <w:rPr>
          <w:color w:val="auto"/>
          <w:sz w:val="22"/>
          <w:szCs w:val="22"/>
        </w:rPr>
        <w:t>ț</w:t>
      </w:r>
      <w:r w:rsidRPr="00005C9A">
        <w:rPr>
          <w:color w:val="auto"/>
          <w:sz w:val="22"/>
          <w:szCs w:val="22"/>
        </w:rPr>
        <w:t>ional</w:t>
      </w:r>
      <w:proofErr w:type="spellEnd"/>
      <w:r w:rsidR="00704136">
        <w:rPr>
          <w:color w:val="auto"/>
          <w:sz w:val="22"/>
          <w:szCs w:val="22"/>
        </w:rPr>
        <w:t xml:space="preserve"> </w:t>
      </w:r>
    </w:p>
    <w:p w:rsidR="005E2E70" w:rsidRPr="00005C9A" w:rsidRDefault="005E2E70" w:rsidP="245AE9D6">
      <w:pPr>
        <w:pStyle w:val="Text4"/>
        <w:spacing w:after="120"/>
        <w:ind w:left="0"/>
        <w:rPr>
          <w:sz w:val="22"/>
          <w:szCs w:val="22"/>
        </w:rPr>
      </w:pPr>
      <w:r w:rsidRPr="00005C9A">
        <w:rPr>
          <w:b/>
          <w:sz w:val="22"/>
          <w:szCs w:val="22"/>
          <w:lang w:val="ro-RO"/>
        </w:rPr>
        <w:t>Scopul selectării regiunii la nivel NUTS</w:t>
      </w:r>
      <w:r w:rsidRPr="00005C9A">
        <w:rPr>
          <w:sz w:val="22"/>
          <w:szCs w:val="22"/>
        </w:rPr>
        <w:t xml:space="preserve"> </w:t>
      </w:r>
    </w:p>
    <w:p w:rsidR="004F052A" w:rsidRPr="00005C9A" w:rsidRDefault="004F052A" w:rsidP="008E196A">
      <w:pPr>
        <w:pStyle w:val="Text4"/>
        <w:pBdr>
          <w:top w:val="single" w:sz="4" w:space="1" w:color="auto"/>
          <w:left w:val="single" w:sz="4" w:space="4" w:color="auto"/>
          <w:bottom w:val="single" w:sz="4" w:space="1" w:color="auto"/>
          <w:right w:val="single" w:sz="4" w:space="4" w:color="auto"/>
        </w:pBdr>
        <w:spacing w:after="0"/>
        <w:ind w:left="0"/>
        <w:rPr>
          <w:sz w:val="22"/>
          <w:szCs w:val="22"/>
        </w:rPr>
      </w:pPr>
      <w:r w:rsidRPr="00005C9A">
        <w:rPr>
          <w:sz w:val="22"/>
          <w:szCs w:val="22"/>
        </w:rPr>
        <w:t>NUTS</w:t>
      </w:r>
      <w:r w:rsidR="005E2E70" w:rsidRPr="00005C9A">
        <w:rPr>
          <w:sz w:val="22"/>
          <w:szCs w:val="22"/>
        </w:rPr>
        <w:t xml:space="preserve"> </w:t>
      </w:r>
      <w:proofErr w:type="gramStart"/>
      <w:r w:rsidR="005E2E70" w:rsidRPr="00005C9A">
        <w:rPr>
          <w:sz w:val="22"/>
          <w:szCs w:val="22"/>
        </w:rPr>
        <w:t xml:space="preserve">1 </w:t>
      </w:r>
      <w:r w:rsidRPr="00005C9A">
        <w:rPr>
          <w:sz w:val="22"/>
          <w:szCs w:val="22"/>
        </w:rPr>
        <w:t xml:space="preserve"> </w:t>
      </w:r>
      <w:r w:rsidR="005E2E70" w:rsidRPr="00005C9A">
        <w:rPr>
          <w:sz w:val="22"/>
          <w:szCs w:val="22"/>
          <w:lang w:val="ro-RO"/>
        </w:rPr>
        <w:t>național</w:t>
      </w:r>
      <w:proofErr w:type="gramEnd"/>
    </w:p>
    <w:p w:rsidR="004F052A" w:rsidRPr="00005C9A" w:rsidRDefault="005E2E70" w:rsidP="008E196A">
      <w:pPr>
        <w:pStyle w:val="Text4"/>
        <w:pBdr>
          <w:top w:val="single" w:sz="4" w:space="1" w:color="auto"/>
          <w:left w:val="single" w:sz="4" w:space="4" w:color="auto"/>
          <w:bottom w:val="single" w:sz="4" w:space="1" w:color="auto"/>
          <w:right w:val="single" w:sz="4" w:space="4" w:color="auto"/>
        </w:pBdr>
        <w:spacing w:after="0"/>
        <w:ind w:left="0"/>
        <w:rPr>
          <w:sz w:val="22"/>
          <w:szCs w:val="22"/>
        </w:rPr>
      </w:pPr>
      <w:r w:rsidRPr="00005C9A">
        <w:rPr>
          <w:sz w:val="22"/>
          <w:szCs w:val="22"/>
        </w:rPr>
        <w:t xml:space="preserve">NUTS </w:t>
      </w:r>
      <w:proofErr w:type="spellStart"/>
      <w:r w:rsidRPr="00005C9A">
        <w:rPr>
          <w:sz w:val="22"/>
          <w:szCs w:val="22"/>
        </w:rPr>
        <w:t>regiune</w:t>
      </w:r>
      <w:proofErr w:type="spellEnd"/>
      <w:r w:rsidR="004F052A" w:rsidRPr="00005C9A">
        <w:rPr>
          <w:sz w:val="22"/>
          <w:szCs w:val="22"/>
        </w:rPr>
        <w:t xml:space="preserve"> 1</w:t>
      </w:r>
    </w:p>
    <w:p w:rsidR="004F052A" w:rsidRPr="00005C9A" w:rsidRDefault="004F052A" w:rsidP="008E196A">
      <w:pPr>
        <w:pStyle w:val="Text4"/>
        <w:pBdr>
          <w:top w:val="single" w:sz="4" w:space="1" w:color="auto"/>
          <w:left w:val="single" w:sz="4" w:space="4" w:color="auto"/>
          <w:bottom w:val="single" w:sz="4" w:space="1" w:color="auto"/>
          <w:right w:val="single" w:sz="4" w:space="4" w:color="auto"/>
        </w:pBdr>
        <w:spacing w:after="0"/>
        <w:ind w:left="0"/>
        <w:rPr>
          <w:sz w:val="22"/>
          <w:szCs w:val="22"/>
        </w:rPr>
      </w:pPr>
      <w:r w:rsidRPr="00005C9A">
        <w:rPr>
          <w:sz w:val="22"/>
          <w:szCs w:val="22"/>
        </w:rPr>
        <w:t>…</w:t>
      </w:r>
    </w:p>
    <w:p w:rsidR="004F052A" w:rsidRPr="00005C9A" w:rsidRDefault="005E2E70" w:rsidP="008E196A">
      <w:pPr>
        <w:pStyle w:val="Text4"/>
        <w:pBdr>
          <w:top w:val="single" w:sz="4" w:space="1" w:color="auto"/>
          <w:left w:val="single" w:sz="4" w:space="4" w:color="auto"/>
          <w:bottom w:val="single" w:sz="4" w:space="1" w:color="auto"/>
          <w:right w:val="single" w:sz="4" w:space="4" w:color="auto"/>
        </w:pBdr>
        <w:ind w:left="0"/>
        <w:rPr>
          <w:sz w:val="22"/>
          <w:szCs w:val="22"/>
        </w:rPr>
      </w:pPr>
      <w:r w:rsidRPr="00005C9A">
        <w:rPr>
          <w:sz w:val="22"/>
          <w:szCs w:val="22"/>
        </w:rPr>
        <w:t xml:space="preserve">NUTS </w:t>
      </w:r>
      <w:proofErr w:type="spellStart"/>
      <w:r w:rsidRPr="00005C9A">
        <w:rPr>
          <w:sz w:val="22"/>
          <w:szCs w:val="22"/>
        </w:rPr>
        <w:t>regiune</w:t>
      </w:r>
      <w:proofErr w:type="spellEnd"/>
      <w:r w:rsidR="004F052A" w:rsidRPr="00005C9A">
        <w:rPr>
          <w:sz w:val="22"/>
          <w:szCs w:val="22"/>
        </w:rPr>
        <w:t xml:space="preserve"> 2</w:t>
      </w:r>
    </w:p>
    <w:p w:rsidR="009D636E" w:rsidRPr="00704136" w:rsidRDefault="00704136" w:rsidP="00704136">
      <w:pPr>
        <w:keepNext/>
        <w:spacing w:before="120" w:after="120" w:line="259" w:lineRule="auto"/>
        <w:jc w:val="left"/>
        <w:outlineLvl w:val="2"/>
        <w:rPr>
          <w:b/>
          <w:bCs/>
          <w:sz w:val="22"/>
          <w:szCs w:val="22"/>
          <w:lang w:val="ro-RO"/>
        </w:rPr>
      </w:pPr>
      <w:bookmarkStart w:id="16" w:name="_Toc77173501"/>
      <w:bookmarkStart w:id="17" w:name="_Toc77675095"/>
      <w:bookmarkStart w:id="18" w:name="_Toc78293395"/>
      <w:bookmarkStart w:id="19" w:name="_Toc78296338"/>
      <w:bookmarkStart w:id="20" w:name="_Toc78379343"/>
      <w:bookmarkStart w:id="21" w:name="_Toc78384995"/>
      <w:bookmarkStart w:id="22" w:name="_Toc78389855"/>
      <w:bookmarkStart w:id="23" w:name="_Toc81568690"/>
      <w:bookmarkStart w:id="24" w:name="_Toc81569478"/>
      <w:bookmarkStart w:id="25" w:name="_Toc81572463"/>
      <w:bookmarkStart w:id="26" w:name="_Toc82098793"/>
      <w:r>
        <w:rPr>
          <w:b/>
          <w:bCs/>
          <w:sz w:val="22"/>
          <w:szCs w:val="22"/>
          <w:lang w:val="ro-RO"/>
        </w:rPr>
        <w:t xml:space="preserve">5.3.3 </w:t>
      </w:r>
      <w:r w:rsidR="005E2E70" w:rsidRPr="00704136">
        <w:rPr>
          <w:b/>
          <w:bCs/>
          <w:sz w:val="22"/>
          <w:szCs w:val="22"/>
          <w:lang w:val="ro-RO"/>
        </w:rPr>
        <w:t>Obiective specifice și transversale conexe</w:t>
      </w:r>
      <w:bookmarkEnd w:id="16"/>
      <w:bookmarkEnd w:id="17"/>
      <w:bookmarkEnd w:id="18"/>
      <w:bookmarkEnd w:id="19"/>
      <w:bookmarkEnd w:id="20"/>
      <w:bookmarkEnd w:id="21"/>
      <w:bookmarkEnd w:id="22"/>
      <w:bookmarkEnd w:id="23"/>
      <w:bookmarkEnd w:id="24"/>
      <w:bookmarkEnd w:id="25"/>
      <w:bookmarkEnd w:id="26"/>
    </w:p>
    <w:p w:rsidR="00483B40" w:rsidRPr="00005C9A" w:rsidRDefault="00483B40" w:rsidP="00776C85">
      <w:pPr>
        <w:pStyle w:val="Text4"/>
        <w:pBdr>
          <w:top w:val="single" w:sz="4" w:space="1" w:color="auto"/>
          <w:left w:val="single" w:sz="4" w:space="4" w:color="auto"/>
          <w:bottom w:val="single" w:sz="4" w:space="1" w:color="auto"/>
          <w:right w:val="single" w:sz="4" w:space="4" w:color="auto"/>
        </w:pBdr>
        <w:spacing w:after="0"/>
        <w:ind w:left="0"/>
        <w:rPr>
          <w:sz w:val="22"/>
          <w:szCs w:val="22"/>
        </w:rPr>
      </w:pPr>
      <w:proofErr w:type="spellStart"/>
      <w:r w:rsidRPr="00005C9A">
        <w:rPr>
          <w:sz w:val="22"/>
          <w:szCs w:val="22"/>
        </w:rPr>
        <w:t>Obiectivul</w:t>
      </w:r>
      <w:proofErr w:type="spellEnd"/>
      <w:r w:rsidRPr="00005C9A">
        <w:rPr>
          <w:sz w:val="22"/>
          <w:szCs w:val="22"/>
        </w:rPr>
        <w:t xml:space="preserve"> 10 (transversal)</w:t>
      </w:r>
    </w:p>
    <w:p w:rsidR="00483B40" w:rsidRPr="00005C9A" w:rsidRDefault="00483B40" w:rsidP="00776C85">
      <w:pPr>
        <w:pStyle w:val="Text4"/>
        <w:pBdr>
          <w:top w:val="single" w:sz="4" w:space="1" w:color="auto"/>
          <w:left w:val="single" w:sz="4" w:space="4" w:color="auto"/>
          <w:bottom w:val="single" w:sz="4" w:space="1" w:color="auto"/>
          <w:right w:val="single" w:sz="4" w:space="4" w:color="auto"/>
        </w:pBdr>
        <w:spacing w:after="0"/>
        <w:ind w:left="0"/>
        <w:rPr>
          <w:sz w:val="22"/>
          <w:szCs w:val="22"/>
        </w:rPr>
      </w:pPr>
      <w:r w:rsidRPr="00005C9A">
        <w:rPr>
          <w:sz w:val="22"/>
          <w:szCs w:val="22"/>
          <w:lang w:val="ro-RO"/>
        </w:rPr>
        <w:t>Modernizarea agriculturii și a zonelor rurale prin promovarea și împărtășirea cunoștințelor, a inovării și a digitalizării în agricultură și în zonele rurale și prin încurajarea adoptării acestora de către fermieri, prin îmbunătățirea accesului la cercetare, inovare, schimbul de cunoștințe și formare</w:t>
      </w:r>
    </w:p>
    <w:p w:rsidR="005E2E70" w:rsidRPr="00704136" w:rsidRDefault="00704136" w:rsidP="00704136">
      <w:pPr>
        <w:keepNext/>
        <w:spacing w:before="120" w:after="120" w:line="259" w:lineRule="auto"/>
        <w:jc w:val="left"/>
        <w:outlineLvl w:val="2"/>
        <w:rPr>
          <w:b/>
          <w:bCs/>
          <w:sz w:val="22"/>
          <w:szCs w:val="22"/>
          <w:lang w:val="ro-RO"/>
        </w:rPr>
      </w:pPr>
      <w:bookmarkStart w:id="27" w:name="_Toc72429695"/>
      <w:bookmarkStart w:id="28" w:name="_Toc72513891"/>
      <w:bookmarkStart w:id="29" w:name="_Toc72514153"/>
      <w:bookmarkStart w:id="30" w:name="_Toc72514397"/>
      <w:bookmarkStart w:id="31" w:name="_Toc72934954"/>
      <w:bookmarkStart w:id="32" w:name="_Toc72935170"/>
      <w:bookmarkStart w:id="33" w:name="_Toc72429696"/>
      <w:bookmarkStart w:id="34" w:name="_Toc72513892"/>
      <w:bookmarkStart w:id="35" w:name="_Toc72514154"/>
      <w:bookmarkStart w:id="36" w:name="_Toc72514398"/>
      <w:bookmarkStart w:id="37" w:name="_Toc72934955"/>
      <w:bookmarkStart w:id="38" w:name="_Toc72935171"/>
      <w:bookmarkStart w:id="39" w:name="_Toc72429697"/>
      <w:bookmarkStart w:id="40" w:name="_Toc72513893"/>
      <w:bookmarkStart w:id="41" w:name="_Toc72514155"/>
      <w:bookmarkStart w:id="42" w:name="_Toc72514399"/>
      <w:bookmarkStart w:id="43" w:name="_Toc72934956"/>
      <w:bookmarkStart w:id="44" w:name="_Toc72935172"/>
      <w:bookmarkStart w:id="45" w:name="_Toc72170767"/>
      <w:bookmarkStart w:id="46" w:name="_Toc72171320"/>
      <w:bookmarkStart w:id="47" w:name="_Toc72171876"/>
      <w:bookmarkStart w:id="48" w:name="_Toc72172432"/>
      <w:bookmarkStart w:id="49" w:name="_Toc72172640"/>
      <w:bookmarkStart w:id="50" w:name="_Toc72173189"/>
      <w:bookmarkStart w:id="51" w:name="_Toc72173741"/>
      <w:bookmarkStart w:id="52" w:name="_Toc72174293"/>
      <w:bookmarkStart w:id="53" w:name="_Toc72174845"/>
      <w:bookmarkStart w:id="54" w:name="_Toc72175397"/>
      <w:bookmarkStart w:id="55" w:name="_Toc72175949"/>
      <w:bookmarkStart w:id="56" w:name="_Toc72176156"/>
      <w:bookmarkStart w:id="57" w:name="_Toc72176704"/>
      <w:bookmarkStart w:id="58" w:name="_Toc72177255"/>
      <w:bookmarkStart w:id="59" w:name="_Toc72177806"/>
      <w:bookmarkStart w:id="60" w:name="_Toc72178357"/>
      <w:bookmarkStart w:id="61" w:name="_Toc72178908"/>
      <w:bookmarkStart w:id="62" w:name="_Toc72179459"/>
      <w:bookmarkStart w:id="63" w:name="_Toc72180010"/>
      <w:bookmarkStart w:id="64" w:name="_Toc72180563"/>
      <w:bookmarkStart w:id="65" w:name="_Toc72181122"/>
      <w:bookmarkStart w:id="66" w:name="_Toc72181681"/>
      <w:bookmarkStart w:id="67" w:name="_Toc72182240"/>
      <w:bookmarkStart w:id="68" w:name="_Toc72182799"/>
      <w:bookmarkStart w:id="69" w:name="_Toc72183358"/>
      <w:bookmarkStart w:id="70" w:name="_Toc72429698"/>
      <w:bookmarkStart w:id="71" w:name="_Toc72513894"/>
      <w:bookmarkStart w:id="72" w:name="_Toc72514156"/>
      <w:bookmarkStart w:id="73" w:name="_Toc72514400"/>
      <w:bookmarkStart w:id="74" w:name="_Toc72934957"/>
      <w:bookmarkStart w:id="75" w:name="_Toc72935173"/>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Pr>
          <w:b/>
          <w:bCs/>
          <w:sz w:val="22"/>
          <w:szCs w:val="22"/>
          <w:lang w:val="ro-RO"/>
        </w:rPr>
        <w:t xml:space="preserve">5.3.4 </w:t>
      </w:r>
      <w:r w:rsidR="005E2E70" w:rsidRPr="00005C9A">
        <w:rPr>
          <w:b/>
          <w:bCs/>
          <w:sz w:val="22"/>
          <w:szCs w:val="22"/>
          <w:lang w:val="ro-RO"/>
        </w:rPr>
        <w:t>Nevoile la care răspunde intervenția</w:t>
      </w:r>
      <w:r w:rsidR="005E2E70" w:rsidRPr="00704136">
        <w:rPr>
          <w:b/>
          <w:bCs/>
          <w:sz w:val="22"/>
          <w:szCs w:val="22"/>
          <w:lang w:val="ro-RO"/>
        </w:rPr>
        <w:t xml:space="preserve"> </w:t>
      </w:r>
    </w:p>
    <w:p w:rsidR="00483B40" w:rsidRPr="00005C9A" w:rsidRDefault="005E2E70" w:rsidP="00776C85">
      <w:pPr>
        <w:pStyle w:val="Text4"/>
        <w:pBdr>
          <w:top w:val="single" w:sz="4" w:space="1" w:color="auto"/>
          <w:left w:val="single" w:sz="4" w:space="4" w:color="auto"/>
          <w:bottom w:val="single" w:sz="4" w:space="1" w:color="auto"/>
          <w:right w:val="single" w:sz="4" w:space="4" w:color="auto"/>
        </w:pBdr>
        <w:spacing w:after="0"/>
        <w:ind w:left="0"/>
        <w:rPr>
          <w:bCs/>
          <w:iCs/>
          <w:sz w:val="22"/>
          <w:szCs w:val="22"/>
          <w:lang w:val="ro-RO"/>
        </w:rPr>
      </w:pPr>
      <w:r w:rsidRPr="00005C9A">
        <w:rPr>
          <w:bCs/>
          <w:iCs/>
          <w:sz w:val="22"/>
          <w:szCs w:val="22"/>
          <w:lang w:val="ro-RO"/>
        </w:rPr>
        <w:t>N....</w:t>
      </w:r>
      <w:r w:rsidR="00483B40" w:rsidRPr="00005C9A">
        <w:rPr>
          <w:bCs/>
          <w:iCs/>
          <w:sz w:val="22"/>
          <w:szCs w:val="22"/>
          <w:lang w:val="ro-RO"/>
        </w:rPr>
        <w:t>Promovarea</w:t>
      </w:r>
      <w:r w:rsidR="00483B40" w:rsidRPr="00005C9A">
        <w:rPr>
          <w:bCs/>
          <w:iCs/>
          <w:sz w:val="22"/>
          <w:szCs w:val="22"/>
          <w:lang w:val="ro-RO" w:bidi="fr-BE"/>
        </w:rPr>
        <w:t xml:space="preserve"> proiectelor de inovare interactivă</w:t>
      </w:r>
      <w:r w:rsidR="00483B40" w:rsidRPr="00005C9A">
        <w:rPr>
          <w:bCs/>
          <w:iCs/>
          <w:sz w:val="22"/>
          <w:szCs w:val="22"/>
          <w:lang w:val="ro-RO"/>
        </w:rPr>
        <w:t xml:space="preserve"> de tip „test before invest</w:t>
      </w:r>
      <w:r w:rsidR="00495A2F" w:rsidRPr="00005C9A">
        <w:rPr>
          <w:bCs/>
          <w:iCs/>
          <w:sz w:val="22"/>
          <w:szCs w:val="22"/>
          <w:lang w:val="ro-RO"/>
        </w:rPr>
        <w:t>”</w:t>
      </w:r>
      <w:r w:rsidR="00483B40" w:rsidRPr="00005C9A">
        <w:rPr>
          <w:bCs/>
          <w:iCs/>
          <w:sz w:val="22"/>
          <w:szCs w:val="22"/>
          <w:lang w:val="ro-RO"/>
        </w:rPr>
        <w:t xml:space="preserve">  </w:t>
      </w:r>
    </w:p>
    <w:p w:rsidR="00483B40" w:rsidRPr="00005C9A" w:rsidRDefault="005E2E70" w:rsidP="00776C85">
      <w:pPr>
        <w:pStyle w:val="Text4"/>
        <w:pBdr>
          <w:top w:val="single" w:sz="4" w:space="1" w:color="auto"/>
          <w:left w:val="single" w:sz="4" w:space="4" w:color="auto"/>
          <w:bottom w:val="single" w:sz="4" w:space="1" w:color="auto"/>
          <w:right w:val="single" w:sz="4" w:space="4" w:color="auto"/>
        </w:pBdr>
        <w:spacing w:after="0"/>
        <w:ind w:left="0"/>
        <w:rPr>
          <w:sz w:val="22"/>
          <w:szCs w:val="22"/>
          <w:lang w:val="ro-RO"/>
        </w:rPr>
      </w:pPr>
      <w:r w:rsidRPr="00005C9A">
        <w:rPr>
          <w:sz w:val="22"/>
          <w:szCs w:val="22"/>
          <w:lang w:val="ro-RO"/>
        </w:rPr>
        <w:t>N....</w:t>
      </w:r>
      <w:r w:rsidR="00483B40" w:rsidRPr="00005C9A">
        <w:rPr>
          <w:sz w:val="22"/>
          <w:szCs w:val="22"/>
          <w:lang w:val="ro-RO"/>
        </w:rPr>
        <w:t>Nevoia de introducere şi consolidare a inovării interactive și de stimulare a sinergiilor la nivel sectorial şi intersectorial prin implicarea tuturor actorilor socio-economici</w:t>
      </w:r>
    </w:p>
    <w:p w:rsidR="005E2E70" w:rsidRPr="00704136" w:rsidRDefault="005E2E70" w:rsidP="00704136">
      <w:pPr>
        <w:pStyle w:val="ListParagraph"/>
        <w:keepNext/>
        <w:numPr>
          <w:ilvl w:val="2"/>
          <w:numId w:val="31"/>
        </w:numPr>
        <w:spacing w:before="120" w:after="120" w:line="259" w:lineRule="auto"/>
        <w:jc w:val="left"/>
        <w:outlineLvl w:val="2"/>
        <w:rPr>
          <w:b/>
          <w:bCs/>
          <w:sz w:val="22"/>
          <w:szCs w:val="22"/>
          <w:lang w:val="ro-RO"/>
        </w:rPr>
      </w:pPr>
      <w:r w:rsidRPr="00704136">
        <w:rPr>
          <w:b/>
          <w:bCs/>
          <w:sz w:val="22"/>
          <w:szCs w:val="22"/>
          <w:lang w:val="ro-RO"/>
        </w:rPr>
        <w:t>Indicatori de rezultat</w:t>
      </w:r>
    </w:p>
    <w:p w:rsidR="00E62D4F" w:rsidRPr="00005C9A" w:rsidRDefault="00E62D4F" w:rsidP="00B6738B">
      <w:pPr>
        <w:pStyle w:val="Text4"/>
        <w:pBdr>
          <w:top w:val="single" w:sz="4" w:space="1" w:color="auto"/>
          <w:left w:val="single" w:sz="4" w:space="4" w:color="auto"/>
          <w:bottom w:val="single" w:sz="4" w:space="1" w:color="auto"/>
          <w:right w:val="single" w:sz="4" w:space="4" w:color="auto"/>
        </w:pBdr>
        <w:spacing w:after="0"/>
        <w:ind w:left="0"/>
        <w:rPr>
          <w:sz w:val="22"/>
          <w:szCs w:val="22"/>
        </w:rPr>
      </w:pPr>
      <w:r w:rsidRPr="00005C9A">
        <w:rPr>
          <w:sz w:val="22"/>
          <w:szCs w:val="22"/>
        </w:rPr>
        <w:t>R.1</w:t>
      </w:r>
      <w:r w:rsidRPr="00005C9A">
        <w:rPr>
          <w:b/>
          <w:i/>
          <w:sz w:val="22"/>
          <w:szCs w:val="22"/>
          <w:vertAlign w:val="superscript"/>
        </w:rPr>
        <w:t>PR</w:t>
      </w:r>
      <w:r w:rsidRPr="00005C9A">
        <w:rPr>
          <w:sz w:val="22"/>
          <w:szCs w:val="22"/>
        </w:rPr>
        <w:t xml:space="preserve"> </w:t>
      </w:r>
      <w:proofErr w:type="spellStart"/>
      <w:r w:rsidRPr="00005C9A">
        <w:rPr>
          <w:sz w:val="22"/>
          <w:szCs w:val="22"/>
        </w:rPr>
        <w:t>Îmbunătățirea</w:t>
      </w:r>
      <w:proofErr w:type="spellEnd"/>
      <w:r w:rsidRPr="00005C9A">
        <w:rPr>
          <w:sz w:val="22"/>
          <w:szCs w:val="22"/>
        </w:rPr>
        <w:t xml:space="preserve"> </w:t>
      </w:r>
      <w:proofErr w:type="spellStart"/>
      <w:r w:rsidRPr="00005C9A">
        <w:rPr>
          <w:sz w:val="22"/>
          <w:szCs w:val="22"/>
        </w:rPr>
        <w:t>performanțelor</w:t>
      </w:r>
      <w:proofErr w:type="spellEnd"/>
      <w:r w:rsidRPr="00005C9A">
        <w:rPr>
          <w:sz w:val="22"/>
          <w:szCs w:val="22"/>
        </w:rPr>
        <w:t xml:space="preserve"> cu </w:t>
      </w:r>
      <w:proofErr w:type="spellStart"/>
      <w:r w:rsidRPr="00005C9A">
        <w:rPr>
          <w:sz w:val="22"/>
          <w:szCs w:val="22"/>
        </w:rPr>
        <w:t>ajutorul</w:t>
      </w:r>
      <w:proofErr w:type="spellEnd"/>
      <w:r w:rsidRPr="00005C9A">
        <w:rPr>
          <w:sz w:val="22"/>
          <w:szCs w:val="22"/>
        </w:rPr>
        <w:t xml:space="preserve"> </w:t>
      </w:r>
      <w:proofErr w:type="spellStart"/>
      <w:r w:rsidRPr="00005C9A">
        <w:rPr>
          <w:sz w:val="22"/>
          <w:szCs w:val="22"/>
        </w:rPr>
        <w:t>cunoștințelor</w:t>
      </w:r>
      <w:proofErr w:type="spellEnd"/>
      <w:r w:rsidRPr="00005C9A">
        <w:rPr>
          <w:sz w:val="22"/>
          <w:szCs w:val="22"/>
        </w:rPr>
        <w:t xml:space="preserve"> </w:t>
      </w:r>
      <w:proofErr w:type="spellStart"/>
      <w:r w:rsidRPr="00005C9A">
        <w:rPr>
          <w:sz w:val="22"/>
          <w:szCs w:val="22"/>
        </w:rPr>
        <w:t>și</w:t>
      </w:r>
      <w:proofErr w:type="spellEnd"/>
      <w:r w:rsidRPr="00005C9A">
        <w:rPr>
          <w:sz w:val="22"/>
          <w:szCs w:val="22"/>
        </w:rPr>
        <w:t xml:space="preserve"> al </w:t>
      </w:r>
      <w:proofErr w:type="spellStart"/>
      <w:r w:rsidRPr="00005C9A">
        <w:rPr>
          <w:sz w:val="22"/>
          <w:szCs w:val="22"/>
        </w:rPr>
        <w:t>inovării</w:t>
      </w:r>
      <w:proofErr w:type="spellEnd"/>
      <w:r w:rsidRPr="00005C9A">
        <w:rPr>
          <w:sz w:val="22"/>
          <w:szCs w:val="22"/>
        </w:rPr>
        <w:t>:</w:t>
      </w:r>
      <w:r w:rsidRPr="00005C9A">
        <w:rPr>
          <w:bCs/>
          <w:sz w:val="22"/>
          <w:szCs w:val="22"/>
        </w:rPr>
        <w:t xml:space="preserve"> </w:t>
      </w:r>
      <w:proofErr w:type="spellStart"/>
      <w:r w:rsidRPr="00005C9A">
        <w:rPr>
          <w:b/>
          <w:i/>
          <w:sz w:val="22"/>
          <w:szCs w:val="22"/>
        </w:rPr>
        <w:t>Numărul</w:t>
      </w:r>
      <w:proofErr w:type="spellEnd"/>
      <w:r w:rsidRPr="00005C9A">
        <w:rPr>
          <w:bCs/>
          <w:sz w:val="22"/>
          <w:szCs w:val="22"/>
        </w:rPr>
        <w:t xml:space="preserve"> </w:t>
      </w:r>
      <w:proofErr w:type="spellStart"/>
      <w:r w:rsidRPr="00005C9A">
        <w:rPr>
          <w:b/>
          <w:i/>
          <w:sz w:val="22"/>
          <w:szCs w:val="22"/>
        </w:rPr>
        <w:t>persoanelor</w:t>
      </w:r>
      <w:proofErr w:type="spellEnd"/>
      <w:r w:rsidRPr="00005C9A">
        <w:rPr>
          <w:b/>
          <w:i/>
          <w:sz w:val="22"/>
          <w:szCs w:val="22"/>
        </w:rPr>
        <w:t xml:space="preserve"> care </w:t>
      </w:r>
      <w:proofErr w:type="spellStart"/>
      <w:r w:rsidRPr="00005C9A">
        <w:rPr>
          <w:b/>
          <w:i/>
          <w:sz w:val="22"/>
          <w:szCs w:val="22"/>
        </w:rPr>
        <w:t>beneficiază</w:t>
      </w:r>
      <w:proofErr w:type="spellEnd"/>
      <w:r w:rsidRPr="00005C9A">
        <w:rPr>
          <w:b/>
          <w:i/>
          <w:sz w:val="22"/>
          <w:szCs w:val="22"/>
        </w:rPr>
        <w:t xml:space="preserve"> de </w:t>
      </w:r>
      <w:proofErr w:type="spellStart"/>
      <w:r w:rsidRPr="00005C9A">
        <w:rPr>
          <w:bCs/>
          <w:sz w:val="22"/>
          <w:szCs w:val="22"/>
        </w:rPr>
        <w:t>consiliere</w:t>
      </w:r>
      <w:proofErr w:type="spellEnd"/>
      <w:r w:rsidRPr="00005C9A">
        <w:rPr>
          <w:bCs/>
          <w:sz w:val="22"/>
          <w:szCs w:val="22"/>
        </w:rPr>
        <w:t xml:space="preserve">, </w:t>
      </w:r>
      <w:proofErr w:type="spellStart"/>
      <w:r w:rsidRPr="00005C9A">
        <w:rPr>
          <w:bCs/>
          <w:sz w:val="22"/>
          <w:szCs w:val="22"/>
        </w:rPr>
        <w:t>formare</w:t>
      </w:r>
      <w:proofErr w:type="spellEnd"/>
      <w:r w:rsidRPr="00005C9A">
        <w:rPr>
          <w:bCs/>
          <w:sz w:val="22"/>
          <w:szCs w:val="22"/>
        </w:rPr>
        <w:t xml:space="preserve">, </w:t>
      </w:r>
      <w:proofErr w:type="spellStart"/>
      <w:r w:rsidRPr="00005C9A">
        <w:rPr>
          <w:bCs/>
          <w:sz w:val="22"/>
          <w:szCs w:val="22"/>
        </w:rPr>
        <w:t>schimb</w:t>
      </w:r>
      <w:proofErr w:type="spellEnd"/>
      <w:r w:rsidRPr="00005C9A">
        <w:rPr>
          <w:bCs/>
          <w:sz w:val="22"/>
          <w:szCs w:val="22"/>
        </w:rPr>
        <w:t xml:space="preserve"> de </w:t>
      </w:r>
      <w:proofErr w:type="spellStart"/>
      <w:r w:rsidRPr="00005C9A">
        <w:rPr>
          <w:bCs/>
          <w:sz w:val="22"/>
          <w:szCs w:val="22"/>
        </w:rPr>
        <w:t>cunoștințe</w:t>
      </w:r>
      <w:proofErr w:type="spellEnd"/>
      <w:r w:rsidRPr="00005C9A">
        <w:rPr>
          <w:bCs/>
          <w:sz w:val="22"/>
          <w:szCs w:val="22"/>
        </w:rPr>
        <w:t xml:space="preserve"> </w:t>
      </w:r>
      <w:proofErr w:type="spellStart"/>
      <w:r w:rsidRPr="00005C9A">
        <w:rPr>
          <w:bCs/>
          <w:sz w:val="22"/>
          <w:szCs w:val="22"/>
        </w:rPr>
        <w:t>sau</w:t>
      </w:r>
      <w:proofErr w:type="spellEnd"/>
      <w:r w:rsidRPr="00005C9A">
        <w:rPr>
          <w:bCs/>
          <w:sz w:val="22"/>
          <w:szCs w:val="22"/>
        </w:rPr>
        <w:t xml:space="preserve"> care </w:t>
      </w:r>
      <w:proofErr w:type="spellStart"/>
      <w:r w:rsidRPr="00005C9A">
        <w:rPr>
          <w:b/>
          <w:i/>
          <w:sz w:val="22"/>
          <w:szCs w:val="22"/>
        </w:rPr>
        <w:t>participă</w:t>
      </w:r>
      <w:proofErr w:type="spellEnd"/>
      <w:r w:rsidRPr="00005C9A">
        <w:rPr>
          <w:b/>
          <w:i/>
          <w:sz w:val="22"/>
          <w:szCs w:val="22"/>
        </w:rPr>
        <w:t xml:space="preserve"> la </w:t>
      </w:r>
      <w:proofErr w:type="spellStart"/>
      <w:r w:rsidRPr="00005C9A">
        <w:rPr>
          <w:sz w:val="22"/>
          <w:szCs w:val="22"/>
        </w:rPr>
        <w:t>grupurile</w:t>
      </w:r>
      <w:proofErr w:type="spellEnd"/>
      <w:r w:rsidRPr="00005C9A">
        <w:rPr>
          <w:sz w:val="22"/>
          <w:szCs w:val="22"/>
        </w:rPr>
        <w:t xml:space="preserve"> </w:t>
      </w:r>
      <w:proofErr w:type="spellStart"/>
      <w:r w:rsidRPr="00005C9A">
        <w:rPr>
          <w:sz w:val="22"/>
          <w:szCs w:val="22"/>
        </w:rPr>
        <w:t>operaționale</w:t>
      </w:r>
      <w:proofErr w:type="spellEnd"/>
      <w:r w:rsidRPr="00005C9A">
        <w:rPr>
          <w:sz w:val="22"/>
          <w:szCs w:val="22"/>
        </w:rPr>
        <w:t xml:space="preserve"> din </w:t>
      </w:r>
      <w:proofErr w:type="spellStart"/>
      <w:r w:rsidRPr="00005C9A">
        <w:rPr>
          <w:sz w:val="22"/>
          <w:szCs w:val="22"/>
        </w:rPr>
        <w:t>cadrul</w:t>
      </w:r>
      <w:proofErr w:type="spellEnd"/>
      <w:r w:rsidRPr="00005C9A">
        <w:rPr>
          <w:sz w:val="22"/>
          <w:szCs w:val="22"/>
        </w:rPr>
        <w:t xml:space="preserve"> </w:t>
      </w:r>
      <w:proofErr w:type="spellStart"/>
      <w:r w:rsidRPr="00005C9A">
        <w:rPr>
          <w:b/>
          <w:i/>
          <w:sz w:val="22"/>
          <w:szCs w:val="22"/>
        </w:rPr>
        <w:t>Parteneriatului</w:t>
      </w:r>
      <w:proofErr w:type="spellEnd"/>
      <w:r w:rsidRPr="00005C9A">
        <w:rPr>
          <w:b/>
          <w:i/>
          <w:sz w:val="22"/>
          <w:szCs w:val="22"/>
        </w:rPr>
        <w:t xml:space="preserve"> </w:t>
      </w:r>
      <w:proofErr w:type="spellStart"/>
      <w:r w:rsidRPr="00005C9A">
        <w:rPr>
          <w:b/>
          <w:i/>
          <w:sz w:val="22"/>
          <w:szCs w:val="22"/>
        </w:rPr>
        <w:t>european</w:t>
      </w:r>
      <w:proofErr w:type="spellEnd"/>
      <w:r w:rsidRPr="00005C9A">
        <w:rPr>
          <w:b/>
          <w:i/>
          <w:sz w:val="22"/>
          <w:szCs w:val="22"/>
        </w:rPr>
        <w:t xml:space="preserve"> </w:t>
      </w:r>
      <w:proofErr w:type="spellStart"/>
      <w:r w:rsidRPr="00005C9A">
        <w:rPr>
          <w:b/>
          <w:i/>
          <w:sz w:val="22"/>
          <w:szCs w:val="22"/>
        </w:rPr>
        <w:t>pentru</w:t>
      </w:r>
      <w:proofErr w:type="spellEnd"/>
      <w:r w:rsidRPr="00005C9A">
        <w:rPr>
          <w:b/>
          <w:i/>
          <w:sz w:val="22"/>
          <w:szCs w:val="22"/>
        </w:rPr>
        <w:t xml:space="preserve"> </w:t>
      </w:r>
      <w:proofErr w:type="spellStart"/>
      <w:r w:rsidRPr="00005C9A">
        <w:rPr>
          <w:b/>
          <w:i/>
          <w:sz w:val="22"/>
          <w:szCs w:val="22"/>
        </w:rPr>
        <w:t>inovare</w:t>
      </w:r>
      <w:proofErr w:type="spellEnd"/>
      <w:r w:rsidRPr="00005C9A">
        <w:rPr>
          <w:b/>
          <w:i/>
          <w:sz w:val="22"/>
          <w:szCs w:val="22"/>
        </w:rPr>
        <w:t xml:space="preserve"> (PEI)</w:t>
      </w:r>
      <w:r w:rsidRPr="00005C9A">
        <w:rPr>
          <w:bCs/>
          <w:sz w:val="22"/>
          <w:szCs w:val="22"/>
        </w:rPr>
        <w:t xml:space="preserve"> </w:t>
      </w:r>
      <w:proofErr w:type="spellStart"/>
      <w:r w:rsidRPr="00005C9A">
        <w:rPr>
          <w:b/>
          <w:i/>
          <w:sz w:val="22"/>
          <w:szCs w:val="22"/>
        </w:rPr>
        <w:t>sprijinite</w:t>
      </w:r>
      <w:proofErr w:type="spellEnd"/>
      <w:r w:rsidRPr="00005C9A">
        <w:rPr>
          <w:b/>
          <w:i/>
          <w:sz w:val="22"/>
          <w:szCs w:val="22"/>
        </w:rPr>
        <w:t xml:space="preserve"> de PAC </w:t>
      </w:r>
      <w:proofErr w:type="spellStart"/>
      <w:r w:rsidRPr="00005C9A">
        <w:rPr>
          <w:b/>
          <w:i/>
          <w:sz w:val="22"/>
          <w:szCs w:val="22"/>
        </w:rPr>
        <w:t>pentru</w:t>
      </w:r>
      <w:proofErr w:type="spellEnd"/>
      <w:r w:rsidRPr="00005C9A">
        <w:rPr>
          <w:bCs/>
          <w:sz w:val="22"/>
          <w:szCs w:val="22"/>
        </w:rPr>
        <w:t xml:space="preserve"> </w:t>
      </w:r>
      <w:proofErr w:type="spellStart"/>
      <w:r w:rsidRPr="00005C9A">
        <w:rPr>
          <w:bCs/>
          <w:sz w:val="22"/>
          <w:szCs w:val="22"/>
        </w:rPr>
        <w:t>îmbunătățirea</w:t>
      </w:r>
      <w:proofErr w:type="spellEnd"/>
      <w:r w:rsidRPr="00005C9A">
        <w:rPr>
          <w:bCs/>
          <w:sz w:val="22"/>
          <w:szCs w:val="22"/>
        </w:rPr>
        <w:t xml:space="preserve"> </w:t>
      </w:r>
      <w:proofErr w:type="spellStart"/>
      <w:r w:rsidRPr="00005C9A">
        <w:rPr>
          <w:bCs/>
          <w:sz w:val="22"/>
          <w:szCs w:val="22"/>
        </w:rPr>
        <w:t>performanței</w:t>
      </w:r>
      <w:proofErr w:type="spellEnd"/>
      <w:r w:rsidRPr="00005C9A">
        <w:rPr>
          <w:bCs/>
          <w:sz w:val="22"/>
          <w:szCs w:val="22"/>
        </w:rPr>
        <w:t xml:space="preserve"> </w:t>
      </w:r>
      <w:proofErr w:type="spellStart"/>
      <w:r w:rsidRPr="00005C9A">
        <w:rPr>
          <w:b/>
          <w:bCs/>
          <w:i/>
          <w:sz w:val="22"/>
          <w:szCs w:val="22"/>
        </w:rPr>
        <w:t>durabile</w:t>
      </w:r>
      <w:proofErr w:type="spellEnd"/>
      <w:r w:rsidRPr="00005C9A">
        <w:rPr>
          <w:bCs/>
          <w:sz w:val="22"/>
          <w:szCs w:val="22"/>
        </w:rPr>
        <w:t xml:space="preserve"> </w:t>
      </w:r>
      <w:proofErr w:type="spellStart"/>
      <w:r w:rsidRPr="00005C9A">
        <w:rPr>
          <w:bCs/>
          <w:sz w:val="22"/>
          <w:szCs w:val="22"/>
        </w:rPr>
        <w:t>economice</w:t>
      </w:r>
      <w:proofErr w:type="spellEnd"/>
      <w:r w:rsidRPr="00005C9A">
        <w:rPr>
          <w:bCs/>
          <w:sz w:val="22"/>
          <w:szCs w:val="22"/>
        </w:rPr>
        <w:t xml:space="preserve">, </w:t>
      </w:r>
      <w:proofErr w:type="spellStart"/>
      <w:r w:rsidRPr="00005C9A">
        <w:rPr>
          <w:b/>
          <w:bCs/>
          <w:i/>
          <w:sz w:val="22"/>
          <w:szCs w:val="22"/>
        </w:rPr>
        <w:t>sociale</w:t>
      </w:r>
      <w:proofErr w:type="spellEnd"/>
      <w:r w:rsidRPr="00005C9A">
        <w:rPr>
          <w:bCs/>
          <w:sz w:val="22"/>
          <w:szCs w:val="22"/>
        </w:rPr>
        <w:t xml:space="preserve">, </w:t>
      </w:r>
      <w:proofErr w:type="spellStart"/>
      <w:r w:rsidRPr="00005C9A">
        <w:rPr>
          <w:bCs/>
          <w:sz w:val="22"/>
          <w:szCs w:val="22"/>
        </w:rPr>
        <w:t>în</w:t>
      </w:r>
      <w:proofErr w:type="spellEnd"/>
      <w:r w:rsidRPr="00005C9A">
        <w:rPr>
          <w:bCs/>
          <w:sz w:val="22"/>
          <w:szCs w:val="22"/>
        </w:rPr>
        <w:t xml:space="preserve"> </w:t>
      </w:r>
      <w:proofErr w:type="spellStart"/>
      <w:r w:rsidRPr="00005C9A">
        <w:rPr>
          <w:bCs/>
          <w:sz w:val="22"/>
          <w:szCs w:val="22"/>
        </w:rPr>
        <w:t>materie</w:t>
      </w:r>
      <w:proofErr w:type="spellEnd"/>
      <w:r w:rsidRPr="00005C9A">
        <w:rPr>
          <w:bCs/>
          <w:sz w:val="22"/>
          <w:szCs w:val="22"/>
        </w:rPr>
        <w:t xml:space="preserve"> de </w:t>
      </w:r>
      <w:proofErr w:type="spellStart"/>
      <w:r w:rsidRPr="00005C9A">
        <w:rPr>
          <w:bCs/>
          <w:sz w:val="22"/>
          <w:szCs w:val="22"/>
        </w:rPr>
        <w:t>mediu</w:t>
      </w:r>
      <w:proofErr w:type="spellEnd"/>
      <w:r w:rsidRPr="00005C9A">
        <w:rPr>
          <w:bCs/>
          <w:sz w:val="22"/>
          <w:szCs w:val="22"/>
        </w:rPr>
        <w:t xml:space="preserve">, </w:t>
      </w:r>
      <w:proofErr w:type="spellStart"/>
      <w:r w:rsidRPr="00005C9A">
        <w:rPr>
          <w:bCs/>
          <w:sz w:val="22"/>
          <w:szCs w:val="22"/>
        </w:rPr>
        <w:t>climă</w:t>
      </w:r>
      <w:proofErr w:type="spellEnd"/>
      <w:r w:rsidRPr="00005C9A">
        <w:rPr>
          <w:bCs/>
          <w:sz w:val="22"/>
          <w:szCs w:val="22"/>
        </w:rPr>
        <w:t xml:space="preserve"> </w:t>
      </w:r>
      <w:proofErr w:type="spellStart"/>
      <w:r w:rsidRPr="00005C9A">
        <w:rPr>
          <w:bCs/>
          <w:sz w:val="22"/>
          <w:szCs w:val="22"/>
        </w:rPr>
        <w:t>și</w:t>
      </w:r>
      <w:proofErr w:type="spellEnd"/>
      <w:r w:rsidRPr="00005C9A">
        <w:rPr>
          <w:bCs/>
          <w:sz w:val="22"/>
          <w:szCs w:val="22"/>
        </w:rPr>
        <w:t xml:space="preserve"> </w:t>
      </w:r>
      <w:proofErr w:type="spellStart"/>
      <w:r w:rsidRPr="00005C9A">
        <w:rPr>
          <w:bCs/>
          <w:sz w:val="22"/>
          <w:szCs w:val="22"/>
        </w:rPr>
        <w:t>eficiență</w:t>
      </w:r>
      <w:proofErr w:type="spellEnd"/>
      <w:r w:rsidRPr="00005C9A">
        <w:rPr>
          <w:bCs/>
          <w:sz w:val="22"/>
          <w:szCs w:val="22"/>
        </w:rPr>
        <w:t xml:space="preserve"> a </w:t>
      </w:r>
      <w:proofErr w:type="spellStart"/>
      <w:r w:rsidRPr="00005C9A">
        <w:rPr>
          <w:bCs/>
          <w:sz w:val="22"/>
          <w:szCs w:val="22"/>
        </w:rPr>
        <w:t>utilizării</w:t>
      </w:r>
      <w:proofErr w:type="spellEnd"/>
      <w:r w:rsidRPr="00005C9A">
        <w:rPr>
          <w:bCs/>
          <w:sz w:val="22"/>
          <w:szCs w:val="22"/>
        </w:rPr>
        <w:t xml:space="preserve"> </w:t>
      </w:r>
      <w:proofErr w:type="spellStart"/>
      <w:r w:rsidRPr="00005C9A">
        <w:rPr>
          <w:bCs/>
          <w:sz w:val="22"/>
          <w:szCs w:val="22"/>
        </w:rPr>
        <w:t>resurselor</w:t>
      </w:r>
      <w:proofErr w:type="spellEnd"/>
      <w:r w:rsidRPr="00005C9A">
        <w:rPr>
          <w:bCs/>
          <w:sz w:val="22"/>
          <w:szCs w:val="22"/>
        </w:rPr>
        <w:t>.</w:t>
      </w:r>
    </w:p>
    <w:p w:rsidR="00AA6E79" w:rsidRPr="00005C9A" w:rsidRDefault="00AA6E79" w:rsidP="00B6738B">
      <w:pPr>
        <w:pStyle w:val="Text4"/>
        <w:pBdr>
          <w:top w:val="single" w:sz="4" w:space="1" w:color="auto"/>
          <w:left w:val="single" w:sz="4" w:space="4" w:color="auto"/>
          <w:bottom w:val="single" w:sz="4" w:space="1" w:color="auto"/>
          <w:right w:val="single" w:sz="4" w:space="4" w:color="auto"/>
        </w:pBdr>
        <w:spacing w:after="0"/>
        <w:ind w:left="0"/>
        <w:rPr>
          <w:sz w:val="22"/>
          <w:szCs w:val="22"/>
        </w:rPr>
      </w:pPr>
    </w:p>
    <w:p w:rsidR="00005C9A" w:rsidRPr="00704136" w:rsidRDefault="005E2E70" w:rsidP="00704136">
      <w:pPr>
        <w:pStyle w:val="ListParagraph"/>
        <w:keepNext/>
        <w:numPr>
          <w:ilvl w:val="2"/>
          <w:numId w:val="31"/>
        </w:numPr>
        <w:spacing w:before="120" w:after="120" w:line="259" w:lineRule="auto"/>
        <w:jc w:val="left"/>
        <w:outlineLvl w:val="2"/>
        <w:rPr>
          <w:b/>
          <w:bCs/>
          <w:sz w:val="22"/>
          <w:szCs w:val="22"/>
          <w:lang w:val="ro-RO"/>
        </w:rPr>
      </w:pPr>
      <w:r w:rsidRPr="00005C9A">
        <w:rPr>
          <w:b/>
          <w:bCs/>
          <w:sz w:val="22"/>
          <w:szCs w:val="22"/>
          <w:lang w:val="ro-RO"/>
        </w:rPr>
        <w:t>Descrierea cerințelor intervenției care asigură o contribuție eficace la punerea în aplicare a obiectivelor specifice</w:t>
      </w:r>
      <w:r w:rsidRPr="00704136" w:rsidDel="00D46B9A">
        <w:rPr>
          <w:b/>
          <w:bCs/>
          <w:sz w:val="22"/>
          <w:szCs w:val="22"/>
          <w:lang w:val="ro-RO"/>
        </w:rPr>
        <w:t xml:space="preserve"> </w:t>
      </w:r>
    </w:p>
    <w:p w:rsidR="005E2E70" w:rsidRPr="00005C9A" w:rsidRDefault="005E2E70" w:rsidP="00704136">
      <w:pPr>
        <w:pBdr>
          <w:top w:val="single" w:sz="4" w:space="0" w:color="auto"/>
          <w:left w:val="single" w:sz="4" w:space="4" w:color="auto"/>
          <w:bottom w:val="single" w:sz="4" w:space="1" w:color="auto"/>
          <w:right w:val="single" w:sz="4" w:space="0" w:color="auto"/>
        </w:pBdr>
        <w:rPr>
          <w:b/>
          <w:sz w:val="22"/>
          <w:szCs w:val="22"/>
          <w:lang w:val="ro-RO" w:eastAsia="en-US"/>
        </w:rPr>
      </w:pPr>
      <w:r w:rsidRPr="00005C9A">
        <w:rPr>
          <w:b/>
          <w:sz w:val="22"/>
          <w:szCs w:val="22"/>
          <w:lang w:val="ro-RO" w:eastAsia="en-US"/>
        </w:rPr>
        <w:t>Descrierea cerințelor intervenției-legătura cu obiectivele specifice</w:t>
      </w:r>
    </w:p>
    <w:p w:rsidR="00763F7B" w:rsidRPr="00005C9A" w:rsidRDefault="00763F7B" w:rsidP="00763F7B">
      <w:pPr>
        <w:pStyle w:val="Guidelines"/>
        <w:pBdr>
          <w:top w:val="single" w:sz="4" w:space="0" w:color="auto"/>
          <w:right w:val="single" w:sz="4" w:space="0" w:color="auto"/>
        </w:pBdr>
        <w:rPr>
          <w:color w:val="auto"/>
          <w:sz w:val="22"/>
          <w:szCs w:val="22"/>
          <w:lang w:val="ro-RO"/>
        </w:rPr>
      </w:pPr>
      <w:r w:rsidRPr="00005C9A">
        <w:rPr>
          <w:bCs/>
          <w:color w:val="auto"/>
          <w:sz w:val="22"/>
          <w:szCs w:val="22"/>
          <w:lang w:val="ro-RO"/>
        </w:rPr>
        <w:t>S-a constatat o colaborare insuficientă între mediul universitar</w:t>
      </w:r>
      <w:r w:rsidR="002C4273">
        <w:rPr>
          <w:bCs/>
          <w:color w:val="auto"/>
          <w:sz w:val="22"/>
          <w:szCs w:val="22"/>
          <w:lang w:val="ro-RO"/>
        </w:rPr>
        <w:t>, centrele de competență în inovare</w:t>
      </w:r>
      <w:r w:rsidRPr="00005C9A">
        <w:rPr>
          <w:bCs/>
          <w:color w:val="auto"/>
          <w:sz w:val="22"/>
          <w:szCs w:val="22"/>
          <w:lang w:val="ro-RO"/>
        </w:rPr>
        <w:t xml:space="preserve"> și întreprinderile agricole. PEI poate contribui la cooperarea între universități/institute de cercetare, entitati de inovare și IMM-uri prin realizarea transferului de cunoştințe şi inovare și prin crearea unui sistem de diseminare eficientă a rezultatelor către fermieri. </w:t>
      </w:r>
      <w:r w:rsidRPr="00005C9A">
        <w:rPr>
          <w:color w:val="auto"/>
          <w:sz w:val="22"/>
          <w:szCs w:val="22"/>
          <w:lang w:val="ro-RO"/>
        </w:rPr>
        <w:t>Astfel se vor putea reuni diverse persoane implicate în inovare și agricultură – fermieri, consultanți, cercetători, agribusiness, ONG-uri și alte categorii interesate de a colabora, a-și împărtăși ideile și de a transforma cunoștințele existente în soluții de inovare și de a pune mai ușor în practică rezultatele cercetării.</w:t>
      </w:r>
    </w:p>
    <w:p w:rsidR="00763F7B" w:rsidRPr="00005C9A" w:rsidRDefault="00763F7B" w:rsidP="00763F7B">
      <w:pPr>
        <w:pStyle w:val="Guidelines"/>
        <w:pBdr>
          <w:top w:val="single" w:sz="4" w:space="0" w:color="auto"/>
          <w:right w:val="single" w:sz="4" w:space="0" w:color="auto"/>
        </w:pBdr>
        <w:rPr>
          <w:color w:val="auto"/>
          <w:sz w:val="22"/>
          <w:szCs w:val="22"/>
          <w:lang w:val="ro-RO"/>
        </w:rPr>
      </w:pPr>
      <w:r w:rsidRPr="00005C9A">
        <w:rPr>
          <w:color w:val="auto"/>
          <w:sz w:val="22"/>
          <w:szCs w:val="22"/>
          <w:lang w:val="ro-RO"/>
        </w:rPr>
        <w:t>Astfel, este nevoie de depăsirea dificultăţilor actuale din triunghiul cercetare/inovare – consiliere şi consultanţă – practică caracterizat de insuficienta conlucrare între mediul academic, institutele specializate în cercetare/entitati de inovare şi transfer tehnologic, clustere</w:t>
      </w:r>
      <w:r w:rsidR="002C4273">
        <w:rPr>
          <w:color w:val="auto"/>
          <w:sz w:val="22"/>
          <w:szCs w:val="22"/>
          <w:lang w:val="ro-RO"/>
        </w:rPr>
        <w:t>, hub-uri de inovare digitală</w:t>
      </w:r>
      <w:r w:rsidRPr="00005C9A">
        <w:rPr>
          <w:color w:val="auto"/>
          <w:sz w:val="22"/>
          <w:szCs w:val="22"/>
          <w:lang w:val="ro-RO"/>
        </w:rPr>
        <w:t xml:space="preserve"> si poli de competitivitate şi agenţii economici cu privire la </w:t>
      </w:r>
      <w:r w:rsidR="002C4273">
        <w:rPr>
          <w:color w:val="auto"/>
          <w:sz w:val="22"/>
          <w:szCs w:val="22"/>
          <w:lang w:val="ro-RO"/>
        </w:rPr>
        <w:t xml:space="preserve"> valorificarea </w:t>
      </w:r>
      <w:r w:rsidRPr="00005C9A">
        <w:rPr>
          <w:color w:val="auto"/>
          <w:sz w:val="22"/>
          <w:szCs w:val="22"/>
          <w:lang w:val="ro-RO"/>
        </w:rPr>
        <w:t xml:space="preserve"> rezultatelor activităţii de cercetare şi la transferul tehnologic şi de inovare către economie, respectiv asigurarea de consultanță postimplementare.  </w:t>
      </w:r>
    </w:p>
    <w:p w:rsidR="00763F7B" w:rsidRPr="00005C9A" w:rsidRDefault="00763F7B" w:rsidP="00AA6E79">
      <w:pPr>
        <w:pStyle w:val="Guidelines"/>
        <w:pBdr>
          <w:top w:val="single" w:sz="4" w:space="0" w:color="auto"/>
          <w:right w:val="single" w:sz="4" w:space="0" w:color="auto"/>
        </w:pBdr>
        <w:rPr>
          <w:color w:val="auto"/>
          <w:sz w:val="22"/>
          <w:szCs w:val="22"/>
          <w:lang w:val="ro-RO"/>
        </w:rPr>
      </w:pPr>
      <w:r w:rsidRPr="00005C9A">
        <w:rPr>
          <w:color w:val="auto"/>
          <w:sz w:val="22"/>
          <w:szCs w:val="22"/>
          <w:lang w:val="ro-RO"/>
        </w:rPr>
        <w:t xml:space="preserve">Rolul inovării va fi aşadar extrem de important în perioada următoare pentru a spori performanţa economică a fermelor, a găsi noi forme de colaborare între fermieri şi alţi actori (lanţuri scurte) şi pentru a ajuta comunităţile să se adapteze mai bine la </w:t>
      </w:r>
      <w:r w:rsidR="002C4273">
        <w:rPr>
          <w:color w:val="auto"/>
          <w:sz w:val="22"/>
          <w:szCs w:val="22"/>
          <w:lang w:val="ro-RO"/>
        </w:rPr>
        <w:t xml:space="preserve"> provocările pieței și  </w:t>
      </w:r>
      <w:r w:rsidRPr="00005C9A">
        <w:rPr>
          <w:color w:val="auto"/>
          <w:sz w:val="22"/>
          <w:szCs w:val="22"/>
          <w:lang w:val="ro-RO"/>
        </w:rPr>
        <w:t xml:space="preserve">efectelor schimbărilor </w:t>
      </w:r>
      <w:r w:rsidR="002C4273">
        <w:rPr>
          <w:color w:val="auto"/>
          <w:sz w:val="22"/>
          <w:szCs w:val="22"/>
          <w:lang w:val="ro-RO"/>
        </w:rPr>
        <w:t xml:space="preserve">de mediu și </w:t>
      </w:r>
      <w:r w:rsidRPr="00005C9A">
        <w:rPr>
          <w:color w:val="auto"/>
          <w:sz w:val="22"/>
          <w:szCs w:val="22"/>
          <w:lang w:val="ro-RO"/>
        </w:rPr>
        <w:t xml:space="preserve">climatice. </w:t>
      </w:r>
    </w:p>
    <w:p w:rsidR="00BD4537" w:rsidRPr="00005C9A" w:rsidRDefault="00BD4537" w:rsidP="00AA6E79">
      <w:pPr>
        <w:pStyle w:val="Guidelines"/>
        <w:pBdr>
          <w:top w:val="single" w:sz="4" w:space="0" w:color="auto"/>
          <w:right w:val="single" w:sz="4" w:space="0" w:color="auto"/>
        </w:pBdr>
        <w:rPr>
          <w:color w:val="auto"/>
          <w:sz w:val="22"/>
          <w:szCs w:val="22"/>
          <w:lang w:val="en-US"/>
        </w:rPr>
      </w:pPr>
      <w:proofErr w:type="spellStart"/>
      <w:r w:rsidRPr="00005C9A">
        <w:rPr>
          <w:color w:val="auto"/>
          <w:sz w:val="22"/>
          <w:szCs w:val="22"/>
          <w:lang w:val="en-US"/>
        </w:rPr>
        <w:t>Scopul</w:t>
      </w:r>
      <w:proofErr w:type="spellEnd"/>
      <w:r w:rsidRPr="00005C9A">
        <w:rPr>
          <w:color w:val="auto"/>
          <w:sz w:val="22"/>
          <w:szCs w:val="22"/>
          <w:lang w:val="en-US"/>
        </w:rPr>
        <w:t xml:space="preserve"> </w:t>
      </w:r>
      <w:proofErr w:type="spellStart"/>
      <w:r w:rsidRPr="00005C9A">
        <w:rPr>
          <w:color w:val="auto"/>
          <w:sz w:val="22"/>
          <w:szCs w:val="22"/>
          <w:lang w:val="en-US"/>
        </w:rPr>
        <w:t>intervenției</w:t>
      </w:r>
      <w:proofErr w:type="spellEnd"/>
      <w:r w:rsidRPr="00005C9A">
        <w:rPr>
          <w:color w:val="auto"/>
          <w:sz w:val="22"/>
          <w:szCs w:val="22"/>
          <w:lang w:val="en-US"/>
        </w:rPr>
        <w:t xml:space="preserve"> </w:t>
      </w:r>
      <w:proofErr w:type="spellStart"/>
      <w:r w:rsidRPr="00005C9A">
        <w:rPr>
          <w:color w:val="auto"/>
          <w:sz w:val="22"/>
          <w:szCs w:val="22"/>
          <w:lang w:val="en-US"/>
        </w:rPr>
        <w:t>este</w:t>
      </w:r>
      <w:proofErr w:type="spellEnd"/>
      <w:r w:rsidRPr="00005C9A">
        <w:rPr>
          <w:color w:val="auto"/>
          <w:sz w:val="22"/>
          <w:szCs w:val="22"/>
          <w:lang w:val="en-US"/>
        </w:rPr>
        <w:t xml:space="preserve"> de a </w:t>
      </w:r>
      <w:proofErr w:type="spellStart"/>
      <w:r w:rsidRPr="00005C9A">
        <w:rPr>
          <w:color w:val="auto"/>
          <w:sz w:val="22"/>
          <w:szCs w:val="22"/>
          <w:lang w:val="en-US"/>
        </w:rPr>
        <w:t>înființa</w:t>
      </w:r>
      <w:proofErr w:type="spellEnd"/>
      <w:r w:rsidRPr="00005C9A">
        <w:rPr>
          <w:color w:val="auto"/>
          <w:sz w:val="22"/>
          <w:szCs w:val="22"/>
          <w:lang w:val="en-US"/>
        </w:rPr>
        <w:t xml:space="preserve"> </w:t>
      </w:r>
      <w:proofErr w:type="spellStart"/>
      <w:r w:rsidRPr="00005C9A">
        <w:rPr>
          <w:color w:val="auto"/>
          <w:sz w:val="22"/>
          <w:szCs w:val="22"/>
          <w:lang w:val="en-US"/>
        </w:rPr>
        <w:t>grupuri</w:t>
      </w:r>
      <w:proofErr w:type="spellEnd"/>
      <w:r w:rsidRPr="00005C9A">
        <w:rPr>
          <w:color w:val="auto"/>
          <w:sz w:val="22"/>
          <w:szCs w:val="22"/>
          <w:lang w:val="en-US"/>
        </w:rPr>
        <w:t xml:space="preserve"> </w:t>
      </w:r>
      <w:proofErr w:type="spellStart"/>
      <w:r w:rsidRPr="00005C9A">
        <w:rPr>
          <w:color w:val="auto"/>
          <w:sz w:val="22"/>
          <w:szCs w:val="22"/>
          <w:lang w:val="en-US"/>
        </w:rPr>
        <w:t>operaționale</w:t>
      </w:r>
      <w:proofErr w:type="spellEnd"/>
      <w:r w:rsidRPr="00005C9A">
        <w:rPr>
          <w:color w:val="auto"/>
          <w:sz w:val="22"/>
          <w:szCs w:val="22"/>
          <w:lang w:val="en-US"/>
        </w:rPr>
        <w:t xml:space="preserve"> PEI care pun </w:t>
      </w:r>
      <w:proofErr w:type="spellStart"/>
      <w:r w:rsidRPr="00005C9A">
        <w:rPr>
          <w:color w:val="auto"/>
          <w:sz w:val="22"/>
          <w:szCs w:val="22"/>
          <w:lang w:val="en-US"/>
        </w:rPr>
        <w:t>în</w:t>
      </w:r>
      <w:proofErr w:type="spellEnd"/>
      <w:r w:rsidRPr="00005C9A">
        <w:rPr>
          <w:color w:val="auto"/>
          <w:sz w:val="22"/>
          <w:szCs w:val="22"/>
          <w:lang w:val="en-US"/>
        </w:rPr>
        <w:t xml:space="preserve"> </w:t>
      </w:r>
      <w:proofErr w:type="spellStart"/>
      <w:r w:rsidRPr="00005C9A">
        <w:rPr>
          <w:color w:val="auto"/>
          <w:sz w:val="22"/>
          <w:szCs w:val="22"/>
          <w:lang w:val="en-US"/>
        </w:rPr>
        <w:t>aplicare</w:t>
      </w:r>
      <w:proofErr w:type="spellEnd"/>
      <w:r w:rsidRPr="00005C9A">
        <w:rPr>
          <w:color w:val="auto"/>
          <w:sz w:val="22"/>
          <w:szCs w:val="22"/>
          <w:lang w:val="en-US"/>
        </w:rPr>
        <w:t xml:space="preserve"> </w:t>
      </w:r>
      <w:proofErr w:type="spellStart"/>
      <w:r w:rsidRPr="00005C9A">
        <w:rPr>
          <w:color w:val="auto"/>
          <w:sz w:val="22"/>
          <w:szCs w:val="22"/>
          <w:lang w:val="en-US"/>
        </w:rPr>
        <w:t>operațiuni</w:t>
      </w:r>
      <w:proofErr w:type="spellEnd"/>
      <w:r w:rsidRPr="00005C9A">
        <w:rPr>
          <w:color w:val="auto"/>
          <w:sz w:val="22"/>
          <w:szCs w:val="22"/>
          <w:lang w:val="en-US"/>
        </w:rPr>
        <w:t xml:space="preserve"> </w:t>
      </w:r>
      <w:proofErr w:type="spellStart"/>
      <w:r w:rsidRPr="00005C9A">
        <w:rPr>
          <w:color w:val="auto"/>
          <w:sz w:val="22"/>
          <w:szCs w:val="22"/>
          <w:lang w:val="en-US"/>
        </w:rPr>
        <w:t>inovatoare</w:t>
      </w:r>
      <w:proofErr w:type="spellEnd"/>
      <w:r w:rsidR="002C4273">
        <w:rPr>
          <w:color w:val="auto"/>
          <w:sz w:val="22"/>
          <w:szCs w:val="22"/>
          <w:lang w:val="en-US"/>
        </w:rPr>
        <w:t xml:space="preserve"> </w:t>
      </w:r>
      <w:r w:rsidR="002C4273">
        <w:rPr>
          <w:color w:val="auto"/>
          <w:sz w:val="22"/>
          <w:szCs w:val="22"/>
          <w:lang w:val="ro-RO"/>
        </w:rPr>
        <w:t>de identificare și dezvoltare/validare soluții</w:t>
      </w:r>
      <w:proofErr w:type="spellStart"/>
      <w:r w:rsidRPr="00005C9A">
        <w:rPr>
          <w:color w:val="auto"/>
          <w:sz w:val="22"/>
          <w:szCs w:val="22"/>
          <w:lang w:val="en-US"/>
        </w:rPr>
        <w:t>în</w:t>
      </w:r>
      <w:proofErr w:type="spellEnd"/>
      <w:r w:rsidRPr="00005C9A">
        <w:rPr>
          <w:color w:val="auto"/>
          <w:sz w:val="22"/>
          <w:szCs w:val="22"/>
          <w:lang w:val="en-US"/>
        </w:rPr>
        <w:t xml:space="preserve"> </w:t>
      </w:r>
      <w:proofErr w:type="spellStart"/>
      <w:r w:rsidRPr="00005C9A">
        <w:rPr>
          <w:color w:val="auto"/>
          <w:sz w:val="22"/>
          <w:szCs w:val="22"/>
          <w:lang w:val="en-US"/>
        </w:rPr>
        <w:t>vederea</w:t>
      </w:r>
      <w:proofErr w:type="spellEnd"/>
      <w:r w:rsidRPr="00005C9A">
        <w:rPr>
          <w:color w:val="auto"/>
          <w:sz w:val="22"/>
          <w:szCs w:val="22"/>
          <w:lang w:val="en-US"/>
        </w:rPr>
        <w:t xml:space="preserve"> </w:t>
      </w:r>
      <w:proofErr w:type="spellStart"/>
      <w:r w:rsidRPr="00005C9A">
        <w:rPr>
          <w:color w:val="auto"/>
          <w:sz w:val="22"/>
          <w:szCs w:val="22"/>
          <w:lang w:val="en-US"/>
        </w:rPr>
        <w:t>optimizării</w:t>
      </w:r>
      <w:proofErr w:type="spellEnd"/>
      <w:r w:rsidRPr="00005C9A">
        <w:rPr>
          <w:color w:val="auto"/>
          <w:sz w:val="22"/>
          <w:szCs w:val="22"/>
          <w:lang w:val="en-US"/>
        </w:rPr>
        <w:t xml:space="preserve"> </w:t>
      </w:r>
      <w:proofErr w:type="spellStart"/>
      <w:r w:rsidRPr="00005C9A">
        <w:rPr>
          <w:color w:val="auto"/>
          <w:sz w:val="22"/>
          <w:szCs w:val="22"/>
          <w:lang w:val="en-US"/>
        </w:rPr>
        <w:t>producției</w:t>
      </w:r>
      <w:proofErr w:type="spellEnd"/>
      <w:r w:rsidRPr="00005C9A">
        <w:rPr>
          <w:color w:val="auto"/>
          <w:sz w:val="22"/>
          <w:szCs w:val="22"/>
          <w:lang w:val="en-US"/>
        </w:rPr>
        <w:t xml:space="preserve"> </w:t>
      </w:r>
      <w:proofErr w:type="spellStart"/>
      <w:r w:rsidRPr="00005C9A">
        <w:rPr>
          <w:color w:val="auto"/>
          <w:sz w:val="22"/>
          <w:szCs w:val="22"/>
          <w:lang w:val="en-US"/>
        </w:rPr>
        <w:t>și</w:t>
      </w:r>
      <w:proofErr w:type="spellEnd"/>
      <w:r w:rsidRPr="00005C9A">
        <w:rPr>
          <w:color w:val="auto"/>
          <w:sz w:val="22"/>
          <w:szCs w:val="22"/>
          <w:lang w:val="en-US"/>
        </w:rPr>
        <w:t xml:space="preserve"> a </w:t>
      </w:r>
      <w:proofErr w:type="spellStart"/>
      <w:r w:rsidRPr="00005C9A">
        <w:rPr>
          <w:color w:val="auto"/>
          <w:sz w:val="22"/>
          <w:szCs w:val="22"/>
          <w:lang w:val="en-US"/>
        </w:rPr>
        <w:t>îmbunătățirii</w:t>
      </w:r>
      <w:proofErr w:type="spellEnd"/>
      <w:r w:rsidRPr="00005C9A">
        <w:rPr>
          <w:color w:val="auto"/>
          <w:sz w:val="22"/>
          <w:szCs w:val="22"/>
          <w:lang w:val="en-US"/>
        </w:rPr>
        <w:t xml:space="preserve"> </w:t>
      </w:r>
      <w:proofErr w:type="spellStart"/>
      <w:r w:rsidRPr="00005C9A">
        <w:rPr>
          <w:color w:val="auto"/>
          <w:sz w:val="22"/>
          <w:szCs w:val="22"/>
          <w:lang w:val="en-US"/>
        </w:rPr>
        <w:t>competitivitățitii</w:t>
      </w:r>
      <w:proofErr w:type="spellEnd"/>
      <w:r w:rsidRPr="00005C9A">
        <w:rPr>
          <w:color w:val="auto"/>
          <w:sz w:val="22"/>
          <w:szCs w:val="22"/>
          <w:lang w:val="en-US"/>
        </w:rPr>
        <w:t xml:space="preserve">, </w:t>
      </w:r>
      <w:proofErr w:type="spellStart"/>
      <w:r w:rsidRPr="00005C9A">
        <w:rPr>
          <w:color w:val="auto"/>
          <w:sz w:val="22"/>
          <w:szCs w:val="22"/>
          <w:lang w:val="en-US"/>
        </w:rPr>
        <w:t>tehnologie</w:t>
      </w:r>
      <w:r w:rsidR="00663905" w:rsidRPr="00005C9A">
        <w:rPr>
          <w:color w:val="auto"/>
          <w:sz w:val="22"/>
          <w:szCs w:val="22"/>
          <w:lang w:val="en-US"/>
        </w:rPr>
        <w:t>i</w:t>
      </w:r>
      <w:proofErr w:type="spellEnd"/>
      <w:r w:rsidR="00663905" w:rsidRPr="00005C9A">
        <w:rPr>
          <w:color w:val="auto"/>
          <w:sz w:val="22"/>
          <w:szCs w:val="22"/>
          <w:lang w:val="en-US"/>
        </w:rPr>
        <w:t xml:space="preserve"> </w:t>
      </w:r>
      <w:proofErr w:type="spellStart"/>
      <w:r w:rsidR="00663905" w:rsidRPr="00005C9A">
        <w:rPr>
          <w:color w:val="auto"/>
          <w:sz w:val="22"/>
          <w:szCs w:val="22"/>
          <w:lang w:val="en-US"/>
        </w:rPr>
        <w:t>și</w:t>
      </w:r>
      <w:proofErr w:type="spellEnd"/>
      <w:r w:rsidR="00663905" w:rsidRPr="00005C9A">
        <w:rPr>
          <w:color w:val="auto"/>
          <w:sz w:val="22"/>
          <w:szCs w:val="22"/>
          <w:lang w:val="en-US"/>
        </w:rPr>
        <w:t xml:space="preserve"> </w:t>
      </w:r>
      <w:proofErr w:type="spellStart"/>
      <w:r w:rsidR="00663905" w:rsidRPr="00005C9A">
        <w:rPr>
          <w:color w:val="auto"/>
          <w:sz w:val="22"/>
          <w:szCs w:val="22"/>
          <w:lang w:val="en-US"/>
        </w:rPr>
        <w:t>digitalizării</w:t>
      </w:r>
      <w:proofErr w:type="spellEnd"/>
      <w:r w:rsidR="00663905" w:rsidRPr="00005C9A">
        <w:rPr>
          <w:color w:val="auto"/>
          <w:sz w:val="22"/>
          <w:szCs w:val="22"/>
          <w:lang w:val="en-US"/>
        </w:rPr>
        <w:t xml:space="preserve"> </w:t>
      </w:r>
      <w:proofErr w:type="spellStart"/>
      <w:r w:rsidR="00663905" w:rsidRPr="00005C9A">
        <w:rPr>
          <w:color w:val="auto"/>
          <w:sz w:val="22"/>
          <w:szCs w:val="22"/>
          <w:lang w:val="en-US"/>
        </w:rPr>
        <w:t>sectorului</w:t>
      </w:r>
      <w:proofErr w:type="spellEnd"/>
      <w:r w:rsidR="00663905" w:rsidRPr="00005C9A">
        <w:rPr>
          <w:color w:val="auto"/>
          <w:sz w:val="22"/>
          <w:szCs w:val="22"/>
          <w:lang w:val="en-US"/>
        </w:rPr>
        <w:t xml:space="preserve"> </w:t>
      </w:r>
      <w:proofErr w:type="spellStart"/>
      <w:r w:rsidR="00663905" w:rsidRPr="00005C9A">
        <w:rPr>
          <w:color w:val="auto"/>
          <w:sz w:val="22"/>
          <w:szCs w:val="22"/>
          <w:lang w:val="en-US"/>
        </w:rPr>
        <w:t>agroalimentar</w:t>
      </w:r>
      <w:proofErr w:type="spellEnd"/>
      <w:r w:rsidRPr="00005C9A">
        <w:rPr>
          <w:color w:val="auto"/>
          <w:sz w:val="22"/>
          <w:szCs w:val="22"/>
          <w:lang w:val="en-US"/>
        </w:rPr>
        <w:t>.</w:t>
      </w:r>
    </w:p>
    <w:p w:rsidR="00AA6E79" w:rsidRPr="00704136" w:rsidRDefault="00763F7B" w:rsidP="00AA6E79">
      <w:pPr>
        <w:pStyle w:val="Guidelines"/>
        <w:pBdr>
          <w:top w:val="single" w:sz="4" w:space="0" w:color="auto"/>
          <w:right w:val="single" w:sz="4" w:space="0" w:color="auto"/>
        </w:pBdr>
        <w:rPr>
          <w:b/>
          <w:color w:val="auto"/>
          <w:sz w:val="22"/>
          <w:szCs w:val="22"/>
        </w:rPr>
      </w:pPr>
      <w:proofErr w:type="spellStart"/>
      <w:r w:rsidRPr="00704136">
        <w:rPr>
          <w:b/>
          <w:color w:val="auto"/>
          <w:sz w:val="22"/>
          <w:szCs w:val="22"/>
        </w:rPr>
        <w:t>Principiile</w:t>
      </w:r>
      <w:proofErr w:type="spellEnd"/>
      <w:r w:rsidRPr="00704136">
        <w:rPr>
          <w:b/>
          <w:color w:val="auto"/>
          <w:sz w:val="22"/>
          <w:szCs w:val="22"/>
        </w:rPr>
        <w:t xml:space="preserve"> de </w:t>
      </w:r>
      <w:proofErr w:type="spellStart"/>
      <w:r w:rsidRPr="00704136">
        <w:rPr>
          <w:b/>
          <w:color w:val="auto"/>
          <w:sz w:val="22"/>
          <w:szCs w:val="22"/>
        </w:rPr>
        <w:t>selecție</w:t>
      </w:r>
      <w:proofErr w:type="spellEnd"/>
      <w:r w:rsidRPr="00704136">
        <w:rPr>
          <w:b/>
          <w:color w:val="auto"/>
          <w:sz w:val="22"/>
          <w:szCs w:val="22"/>
        </w:rPr>
        <w:t xml:space="preserve"> se </w:t>
      </w:r>
      <w:proofErr w:type="spellStart"/>
      <w:r w:rsidRPr="00704136">
        <w:rPr>
          <w:b/>
          <w:color w:val="auto"/>
          <w:sz w:val="22"/>
          <w:szCs w:val="22"/>
        </w:rPr>
        <w:t>vor</w:t>
      </w:r>
      <w:proofErr w:type="spellEnd"/>
      <w:r w:rsidRPr="00704136">
        <w:rPr>
          <w:b/>
          <w:color w:val="auto"/>
          <w:sz w:val="22"/>
          <w:szCs w:val="22"/>
        </w:rPr>
        <w:t xml:space="preserve"> </w:t>
      </w:r>
      <w:proofErr w:type="spellStart"/>
      <w:r w:rsidRPr="00704136">
        <w:rPr>
          <w:b/>
          <w:color w:val="auto"/>
          <w:sz w:val="22"/>
          <w:szCs w:val="22"/>
        </w:rPr>
        <w:t>axa</w:t>
      </w:r>
      <w:proofErr w:type="spellEnd"/>
      <w:r w:rsidRPr="00704136">
        <w:rPr>
          <w:b/>
          <w:color w:val="auto"/>
          <w:sz w:val="22"/>
          <w:szCs w:val="22"/>
        </w:rPr>
        <w:t xml:space="preserve"> pe</w:t>
      </w:r>
      <w:r w:rsidR="00503080" w:rsidRPr="00704136">
        <w:rPr>
          <w:b/>
          <w:color w:val="auto"/>
          <w:sz w:val="22"/>
          <w:szCs w:val="22"/>
        </w:rPr>
        <w:t xml:space="preserve"> </w:t>
      </w:r>
      <w:proofErr w:type="spellStart"/>
      <w:r w:rsidR="00503080" w:rsidRPr="00704136">
        <w:rPr>
          <w:b/>
          <w:color w:val="auto"/>
          <w:sz w:val="22"/>
          <w:szCs w:val="22"/>
        </w:rPr>
        <w:t>dezvoltarea</w:t>
      </w:r>
      <w:proofErr w:type="spellEnd"/>
      <w:r w:rsidR="00503080" w:rsidRPr="00704136">
        <w:rPr>
          <w:b/>
          <w:color w:val="auto"/>
          <w:sz w:val="22"/>
          <w:szCs w:val="22"/>
        </w:rPr>
        <w:t xml:space="preserve"> de </w:t>
      </w:r>
      <w:proofErr w:type="spellStart"/>
      <w:r w:rsidR="00503080" w:rsidRPr="00704136">
        <w:rPr>
          <w:b/>
          <w:color w:val="auto"/>
          <w:sz w:val="22"/>
          <w:szCs w:val="22"/>
        </w:rPr>
        <w:t>catre</w:t>
      </w:r>
      <w:proofErr w:type="spellEnd"/>
      <w:r w:rsidR="00503080" w:rsidRPr="00704136">
        <w:rPr>
          <w:b/>
          <w:color w:val="auto"/>
          <w:sz w:val="22"/>
          <w:szCs w:val="22"/>
        </w:rPr>
        <w:t xml:space="preserve"> </w:t>
      </w:r>
      <w:proofErr w:type="spellStart"/>
      <w:r w:rsidR="00503080" w:rsidRPr="00704136">
        <w:rPr>
          <w:b/>
          <w:color w:val="auto"/>
          <w:sz w:val="22"/>
          <w:szCs w:val="22"/>
        </w:rPr>
        <w:t>parteneriat</w:t>
      </w:r>
      <w:proofErr w:type="spellEnd"/>
      <w:r w:rsidR="00503080" w:rsidRPr="00704136">
        <w:rPr>
          <w:b/>
          <w:color w:val="auto"/>
          <w:sz w:val="22"/>
          <w:szCs w:val="22"/>
        </w:rPr>
        <w:t xml:space="preserve"> a</w:t>
      </w:r>
      <w:r w:rsidR="00AA6E79" w:rsidRPr="00704136">
        <w:rPr>
          <w:b/>
          <w:color w:val="auto"/>
          <w:sz w:val="22"/>
          <w:szCs w:val="22"/>
        </w:rPr>
        <w:t>:</w:t>
      </w:r>
    </w:p>
    <w:p w:rsidR="00AE2956" w:rsidRPr="00005C9A" w:rsidRDefault="00AE2956" w:rsidP="00AE2956">
      <w:pPr>
        <w:pStyle w:val="Guidelines"/>
        <w:pBdr>
          <w:top w:val="single" w:sz="4" w:space="0" w:color="auto"/>
          <w:right w:val="single" w:sz="4" w:space="0" w:color="auto"/>
        </w:pBdr>
        <w:rPr>
          <w:color w:val="auto"/>
          <w:sz w:val="22"/>
          <w:szCs w:val="22"/>
        </w:rPr>
      </w:pPr>
      <w:r w:rsidRPr="00005C9A">
        <w:rPr>
          <w:color w:val="auto"/>
          <w:sz w:val="22"/>
          <w:szCs w:val="22"/>
        </w:rPr>
        <w:lastRenderedPageBreak/>
        <w:t xml:space="preserve">- </w:t>
      </w:r>
      <w:proofErr w:type="spellStart"/>
      <w:r w:rsidRPr="00005C9A">
        <w:rPr>
          <w:color w:val="auto"/>
          <w:sz w:val="22"/>
          <w:szCs w:val="22"/>
        </w:rPr>
        <w:t>echipamentelor</w:t>
      </w:r>
      <w:proofErr w:type="spellEnd"/>
      <w:r w:rsidRPr="00005C9A">
        <w:rPr>
          <w:color w:val="auto"/>
          <w:sz w:val="22"/>
          <w:szCs w:val="22"/>
        </w:rPr>
        <w:t xml:space="preserve">, </w:t>
      </w:r>
      <w:proofErr w:type="spellStart"/>
      <w:r w:rsidRPr="00005C9A">
        <w:rPr>
          <w:color w:val="auto"/>
          <w:sz w:val="22"/>
          <w:szCs w:val="22"/>
        </w:rPr>
        <w:t>produselelor</w:t>
      </w:r>
      <w:proofErr w:type="spellEnd"/>
      <w:r w:rsidRPr="00005C9A">
        <w:rPr>
          <w:color w:val="auto"/>
          <w:sz w:val="22"/>
          <w:szCs w:val="22"/>
        </w:rPr>
        <w:t xml:space="preserve">, </w:t>
      </w:r>
      <w:proofErr w:type="spellStart"/>
      <w:r w:rsidRPr="00005C9A">
        <w:rPr>
          <w:color w:val="auto"/>
          <w:sz w:val="22"/>
          <w:szCs w:val="22"/>
        </w:rPr>
        <w:t>tehnicilor</w:t>
      </w:r>
      <w:proofErr w:type="spellEnd"/>
      <w:r w:rsidRPr="00005C9A">
        <w:rPr>
          <w:color w:val="auto"/>
          <w:sz w:val="22"/>
          <w:szCs w:val="22"/>
        </w:rPr>
        <w:t xml:space="preserve">, </w:t>
      </w:r>
      <w:proofErr w:type="spellStart"/>
      <w:r w:rsidRPr="00005C9A">
        <w:rPr>
          <w:color w:val="auto"/>
          <w:sz w:val="22"/>
          <w:szCs w:val="22"/>
        </w:rPr>
        <w:t>proceselor</w:t>
      </w:r>
      <w:proofErr w:type="spellEnd"/>
      <w:r w:rsidRPr="00005C9A">
        <w:rPr>
          <w:color w:val="auto"/>
          <w:sz w:val="22"/>
          <w:szCs w:val="22"/>
        </w:rPr>
        <w:t xml:space="preserve"> </w:t>
      </w:r>
      <w:proofErr w:type="spellStart"/>
      <w:r w:rsidRPr="00005C9A">
        <w:rPr>
          <w:color w:val="auto"/>
          <w:sz w:val="22"/>
          <w:szCs w:val="22"/>
        </w:rPr>
        <w:t>pentru</w:t>
      </w:r>
      <w:proofErr w:type="spellEnd"/>
      <w:r w:rsidRPr="00005C9A">
        <w:rPr>
          <w:color w:val="auto"/>
          <w:sz w:val="22"/>
          <w:szCs w:val="22"/>
        </w:rPr>
        <w:t xml:space="preserve"> </w:t>
      </w:r>
      <w:proofErr w:type="spellStart"/>
      <w:r w:rsidRPr="00005C9A">
        <w:rPr>
          <w:color w:val="auto"/>
          <w:sz w:val="22"/>
          <w:szCs w:val="22"/>
        </w:rPr>
        <w:t>reducerea</w:t>
      </w:r>
      <w:proofErr w:type="spellEnd"/>
      <w:r w:rsidRPr="00005C9A">
        <w:rPr>
          <w:color w:val="auto"/>
          <w:sz w:val="22"/>
          <w:szCs w:val="22"/>
        </w:rPr>
        <w:t xml:space="preserve"> </w:t>
      </w:r>
      <w:proofErr w:type="spellStart"/>
      <w:r w:rsidRPr="00005C9A">
        <w:rPr>
          <w:color w:val="auto"/>
          <w:sz w:val="22"/>
          <w:szCs w:val="22"/>
        </w:rPr>
        <w:t>meteo-dependenţei</w:t>
      </w:r>
      <w:proofErr w:type="spellEnd"/>
      <w:r w:rsidRPr="00005C9A">
        <w:rPr>
          <w:color w:val="auto"/>
          <w:sz w:val="22"/>
          <w:szCs w:val="22"/>
        </w:rPr>
        <w:t xml:space="preserve"> </w:t>
      </w:r>
      <w:proofErr w:type="spellStart"/>
      <w:r w:rsidRPr="00005C9A">
        <w:rPr>
          <w:color w:val="auto"/>
          <w:sz w:val="22"/>
          <w:szCs w:val="22"/>
        </w:rPr>
        <w:t>producţiilor</w:t>
      </w:r>
      <w:proofErr w:type="spellEnd"/>
      <w:r w:rsidRPr="00005C9A">
        <w:rPr>
          <w:color w:val="auto"/>
          <w:sz w:val="22"/>
          <w:szCs w:val="22"/>
        </w:rPr>
        <w:t xml:space="preserve"> </w:t>
      </w:r>
      <w:proofErr w:type="spellStart"/>
      <w:r w:rsidRPr="00005C9A">
        <w:rPr>
          <w:color w:val="auto"/>
          <w:sz w:val="22"/>
          <w:szCs w:val="22"/>
        </w:rPr>
        <w:t>culturilor</w:t>
      </w:r>
      <w:proofErr w:type="spellEnd"/>
      <w:r w:rsidRPr="00005C9A">
        <w:rPr>
          <w:color w:val="auto"/>
          <w:sz w:val="22"/>
          <w:szCs w:val="22"/>
        </w:rPr>
        <w:t xml:space="preserve"> de camp, </w:t>
      </w:r>
    </w:p>
    <w:p w:rsidR="00AE2956" w:rsidRPr="00005C9A" w:rsidRDefault="00AE2956" w:rsidP="00AE2956">
      <w:pPr>
        <w:pStyle w:val="Guidelines"/>
        <w:pBdr>
          <w:top w:val="single" w:sz="4" w:space="0" w:color="auto"/>
          <w:right w:val="single" w:sz="4" w:space="0" w:color="auto"/>
        </w:pBdr>
        <w:rPr>
          <w:color w:val="auto"/>
          <w:sz w:val="22"/>
          <w:szCs w:val="22"/>
        </w:rPr>
      </w:pPr>
      <w:r w:rsidRPr="00005C9A">
        <w:rPr>
          <w:color w:val="auto"/>
          <w:sz w:val="22"/>
          <w:szCs w:val="22"/>
        </w:rPr>
        <w:t xml:space="preserve">- </w:t>
      </w:r>
      <w:proofErr w:type="spellStart"/>
      <w:r w:rsidRPr="00005C9A">
        <w:rPr>
          <w:color w:val="auto"/>
          <w:sz w:val="22"/>
          <w:szCs w:val="22"/>
        </w:rPr>
        <w:t>valorificarea</w:t>
      </w:r>
      <w:proofErr w:type="spellEnd"/>
      <w:r w:rsidRPr="00005C9A">
        <w:rPr>
          <w:color w:val="auto"/>
          <w:sz w:val="22"/>
          <w:szCs w:val="22"/>
        </w:rPr>
        <w:t xml:space="preserve"> </w:t>
      </w:r>
      <w:proofErr w:type="spellStart"/>
      <w:r w:rsidRPr="00005C9A">
        <w:rPr>
          <w:color w:val="auto"/>
          <w:sz w:val="22"/>
          <w:szCs w:val="22"/>
        </w:rPr>
        <w:t>eficientă</w:t>
      </w:r>
      <w:proofErr w:type="spellEnd"/>
      <w:r w:rsidRPr="00005C9A">
        <w:rPr>
          <w:color w:val="auto"/>
          <w:sz w:val="22"/>
          <w:szCs w:val="22"/>
        </w:rPr>
        <w:t xml:space="preserve"> </w:t>
      </w:r>
      <w:proofErr w:type="spellStart"/>
      <w:r w:rsidRPr="00005C9A">
        <w:rPr>
          <w:color w:val="auto"/>
          <w:sz w:val="22"/>
          <w:szCs w:val="22"/>
        </w:rPr>
        <w:t>în</w:t>
      </w:r>
      <w:proofErr w:type="spellEnd"/>
      <w:r w:rsidRPr="00005C9A">
        <w:rPr>
          <w:color w:val="auto"/>
          <w:sz w:val="22"/>
          <w:szCs w:val="22"/>
        </w:rPr>
        <w:t xml:space="preserve"> </w:t>
      </w:r>
      <w:proofErr w:type="spellStart"/>
      <w:r w:rsidRPr="00005C9A">
        <w:rPr>
          <w:color w:val="auto"/>
          <w:sz w:val="22"/>
          <w:szCs w:val="22"/>
        </w:rPr>
        <w:t>hrana</w:t>
      </w:r>
      <w:proofErr w:type="spellEnd"/>
      <w:r w:rsidRPr="00005C9A">
        <w:rPr>
          <w:color w:val="auto"/>
          <w:sz w:val="22"/>
          <w:szCs w:val="22"/>
        </w:rPr>
        <w:t xml:space="preserve"> </w:t>
      </w:r>
      <w:proofErr w:type="spellStart"/>
      <w:r w:rsidRPr="00005C9A">
        <w:rPr>
          <w:color w:val="auto"/>
          <w:sz w:val="22"/>
          <w:szCs w:val="22"/>
        </w:rPr>
        <w:t>animalelor</w:t>
      </w:r>
      <w:proofErr w:type="spellEnd"/>
      <w:r w:rsidRPr="00005C9A">
        <w:rPr>
          <w:color w:val="auto"/>
          <w:sz w:val="22"/>
          <w:szCs w:val="22"/>
        </w:rPr>
        <w:t xml:space="preserve"> de </w:t>
      </w:r>
      <w:proofErr w:type="spellStart"/>
      <w:r w:rsidRPr="00005C9A">
        <w:rPr>
          <w:color w:val="auto"/>
          <w:sz w:val="22"/>
          <w:szCs w:val="22"/>
        </w:rPr>
        <w:t>fermă</w:t>
      </w:r>
      <w:proofErr w:type="spellEnd"/>
      <w:r w:rsidRPr="00005C9A">
        <w:rPr>
          <w:color w:val="auto"/>
          <w:sz w:val="22"/>
          <w:szCs w:val="22"/>
        </w:rPr>
        <w:t xml:space="preserve"> a </w:t>
      </w:r>
      <w:proofErr w:type="spellStart"/>
      <w:r w:rsidRPr="00005C9A">
        <w:rPr>
          <w:color w:val="auto"/>
          <w:sz w:val="22"/>
          <w:szCs w:val="22"/>
        </w:rPr>
        <w:t>resurselor</w:t>
      </w:r>
      <w:proofErr w:type="spellEnd"/>
      <w:r w:rsidRPr="00005C9A">
        <w:rPr>
          <w:color w:val="auto"/>
          <w:sz w:val="22"/>
          <w:szCs w:val="22"/>
        </w:rPr>
        <w:t xml:space="preserve"> </w:t>
      </w:r>
      <w:proofErr w:type="spellStart"/>
      <w:r w:rsidRPr="00005C9A">
        <w:rPr>
          <w:color w:val="auto"/>
          <w:sz w:val="22"/>
          <w:szCs w:val="22"/>
        </w:rPr>
        <w:t>furajere</w:t>
      </w:r>
      <w:proofErr w:type="spellEnd"/>
      <w:r w:rsidRPr="00005C9A">
        <w:rPr>
          <w:color w:val="auto"/>
          <w:sz w:val="22"/>
          <w:szCs w:val="22"/>
        </w:rPr>
        <w:t xml:space="preserve">, </w:t>
      </w:r>
      <w:proofErr w:type="spellStart"/>
      <w:r w:rsidRPr="00005C9A">
        <w:rPr>
          <w:color w:val="auto"/>
          <w:sz w:val="22"/>
          <w:szCs w:val="22"/>
        </w:rPr>
        <w:t>valorificarea</w:t>
      </w:r>
      <w:proofErr w:type="spellEnd"/>
      <w:r w:rsidRPr="00005C9A">
        <w:rPr>
          <w:color w:val="auto"/>
          <w:sz w:val="22"/>
          <w:szCs w:val="22"/>
        </w:rPr>
        <w:t xml:space="preserve"> </w:t>
      </w:r>
      <w:proofErr w:type="spellStart"/>
      <w:r w:rsidRPr="00005C9A">
        <w:rPr>
          <w:color w:val="auto"/>
          <w:sz w:val="22"/>
          <w:szCs w:val="22"/>
        </w:rPr>
        <w:t>biomasei</w:t>
      </w:r>
      <w:proofErr w:type="spellEnd"/>
      <w:r w:rsidRPr="00005C9A">
        <w:rPr>
          <w:color w:val="auto"/>
          <w:sz w:val="22"/>
          <w:szCs w:val="22"/>
        </w:rPr>
        <w:t xml:space="preserve"> (</w:t>
      </w:r>
      <w:proofErr w:type="spellStart"/>
      <w:r w:rsidRPr="00005C9A">
        <w:rPr>
          <w:color w:val="auto"/>
          <w:sz w:val="22"/>
          <w:szCs w:val="22"/>
        </w:rPr>
        <w:t>deşeurilor</w:t>
      </w:r>
      <w:proofErr w:type="spellEnd"/>
      <w:r w:rsidRPr="00005C9A">
        <w:rPr>
          <w:color w:val="auto"/>
          <w:sz w:val="22"/>
          <w:szCs w:val="22"/>
        </w:rPr>
        <w:t xml:space="preserve">) din </w:t>
      </w:r>
      <w:proofErr w:type="spellStart"/>
      <w:r w:rsidRPr="00005C9A">
        <w:rPr>
          <w:color w:val="auto"/>
          <w:sz w:val="22"/>
          <w:szCs w:val="22"/>
        </w:rPr>
        <w:t>sectorul</w:t>
      </w:r>
      <w:proofErr w:type="spellEnd"/>
      <w:r w:rsidRPr="00005C9A">
        <w:rPr>
          <w:color w:val="auto"/>
          <w:sz w:val="22"/>
          <w:szCs w:val="22"/>
        </w:rPr>
        <w:t xml:space="preserve"> </w:t>
      </w:r>
      <w:proofErr w:type="spellStart"/>
      <w:r w:rsidRPr="00005C9A">
        <w:rPr>
          <w:color w:val="auto"/>
          <w:sz w:val="22"/>
          <w:szCs w:val="22"/>
        </w:rPr>
        <w:t>agricol</w:t>
      </w:r>
      <w:proofErr w:type="spellEnd"/>
      <w:r w:rsidRPr="00005C9A">
        <w:rPr>
          <w:color w:val="auto"/>
          <w:sz w:val="22"/>
          <w:szCs w:val="22"/>
        </w:rPr>
        <w:t xml:space="preserve">, </w:t>
      </w:r>
      <w:proofErr w:type="spellStart"/>
      <w:r w:rsidRPr="00005C9A">
        <w:rPr>
          <w:color w:val="auto"/>
          <w:sz w:val="22"/>
          <w:szCs w:val="22"/>
        </w:rPr>
        <w:t>agricultură</w:t>
      </w:r>
      <w:proofErr w:type="spellEnd"/>
      <w:r w:rsidRPr="00005C9A">
        <w:rPr>
          <w:color w:val="auto"/>
          <w:sz w:val="22"/>
          <w:szCs w:val="22"/>
        </w:rPr>
        <w:t xml:space="preserve"> de </w:t>
      </w:r>
      <w:proofErr w:type="spellStart"/>
      <w:r w:rsidRPr="00005C9A">
        <w:rPr>
          <w:color w:val="auto"/>
          <w:sz w:val="22"/>
          <w:szCs w:val="22"/>
        </w:rPr>
        <w:t>precizie</w:t>
      </w:r>
      <w:proofErr w:type="spellEnd"/>
      <w:r w:rsidRPr="00005C9A">
        <w:rPr>
          <w:color w:val="auto"/>
          <w:sz w:val="22"/>
          <w:szCs w:val="22"/>
        </w:rPr>
        <w:t xml:space="preserve">, </w:t>
      </w:r>
      <w:proofErr w:type="spellStart"/>
      <w:r w:rsidRPr="00005C9A">
        <w:rPr>
          <w:color w:val="auto"/>
          <w:sz w:val="22"/>
          <w:szCs w:val="22"/>
        </w:rPr>
        <w:t>protecția</w:t>
      </w:r>
      <w:proofErr w:type="spellEnd"/>
      <w:r w:rsidRPr="00005C9A">
        <w:rPr>
          <w:color w:val="auto"/>
          <w:sz w:val="22"/>
          <w:szCs w:val="22"/>
        </w:rPr>
        <w:t xml:space="preserve"> eco-</w:t>
      </w:r>
      <w:proofErr w:type="spellStart"/>
      <w:r w:rsidRPr="00005C9A">
        <w:rPr>
          <w:color w:val="auto"/>
          <w:sz w:val="22"/>
          <w:szCs w:val="22"/>
        </w:rPr>
        <w:t>sistemului</w:t>
      </w:r>
      <w:proofErr w:type="spellEnd"/>
      <w:r w:rsidRPr="00005C9A">
        <w:rPr>
          <w:color w:val="auto"/>
          <w:sz w:val="22"/>
          <w:szCs w:val="22"/>
        </w:rPr>
        <w:t>,</w:t>
      </w:r>
    </w:p>
    <w:p w:rsidR="00AE2956" w:rsidRPr="00005C9A" w:rsidRDefault="00AE2956" w:rsidP="00AE2956">
      <w:pPr>
        <w:pStyle w:val="Guidelines"/>
        <w:pBdr>
          <w:top w:val="single" w:sz="4" w:space="0" w:color="auto"/>
          <w:right w:val="single" w:sz="4" w:space="0" w:color="auto"/>
        </w:pBdr>
        <w:rPr>
          <w:color w:val="auto"/>
          <w:sz w:val="22"/>
          <w:szCs w:val="22"/>
        </w:rPr>
      </w:pPr>
      <w:r w:rsidRPr="00005C9A">
        <w:rPr>
          <w:color w:val="auto"/>
          <w:sz w:val="22"/>
          <w:szCs w:val="22"/>
        </w:rPr>
        <w:t xml:space="preserve">- </w:t>
      </w:r>
      <w:proofErr w:type="spellStart"/>
      <w:r w:rsidRPr="00005C9A">
        <w:rPr>
          <w:color w:val="auto"/>
          <w:sz w:val="22"/>
          <w:szCs w:val="22"/>
        </w:rPr>
        <w:t>promovarea</w:t>
      </w:r>
      <w:proofErr w:type="spellEnd"/>
      <w:r w:rsidRPr="00005C9A">
        <w:rPr>
          <w:color w:val="auto"/>
          <w:sz w:val="22"/>
          <w:szCs w:val="22"/>
        </w:rPr>
        <w:t xml:space="preserve"> </w:t>
      </w:r>
      <w:proofErr w:type="spellStart"/>
      <w:r w:rsidRPr="00005C9A">
        <w:rPr>
          <w:color w:val="auto"/>
          <w:sz w:val="22"/>
          <w:szCs w:val="22"/>
        </w:rPr>
        <w:t>tehnologiilor</w:t>
      </w:r>
      <w:proofErr w:type="spellEnd"/>
      <w:r w:rsidRPr="00005C9A">
        <w:rPr>
          <w:color w:val="auto"/>
          <w:sz w:val="22"/>
          <w:szCs w:val="22"/>
        </w:rPr>
        <w:t xml:space="preserve"> </w:t>
      </w:r>
      <w:proofErr w:type="spellStart"/>
      <w:r w:rsidRPr="00005C9A">
        <w:rPr>
          <w:color w:val="auto"/>
          <w:sz w:val="22"/>
          <w:szCs w:val="22"/>
        </w:rPr>
        <w:t>organice</w:t>
      </w:r>
      <w:proofErr w:type="spellEnd"/>
      <w:r w:rsidRPr="00005C9A">
        <w:rPr>
          <w:color w:val="auto"/>
          <w:sz w:val="22"/>
          <w:szCs w:val="22"/>
        </w:rPr>
        <w:t xml:space="preserve"> </w:t>
      </w:r>
      <w:proofErr w:type="spellStart"/>
      <w:r w:rsidRPr="00005C9A">
        <w:rPr>
          <w:color w:val="auto"/>
          <w:sz w:val="22"/>
          <w:szCs w:val="22"/>
        </w:rPr>
        <w:t>în</w:t>
      </w:r>
      <w:proofErr w:type="spellEnd"/>
      <w:r w:rsidRPr="00005C9A">
        <w:rPr>
          <w:color w:val="auto"/>
          <w:sz w:val="22"/>
          <w:szCs w:val="22"/>
        </w:rPr>
        <w:t xml:space="preserve"> </w:t>
      </w:r>
      <w:proofErr w:type="spellStart"/>
      <w:r w:rsidRPr="00005C9A">
        <w:rPr>
          <w:color w:val="auto"/>
          <w:sz w:val="22"/>
          <w:szCs w:val="22"/>
        </w:rPr>
        <w:t>protecția</w:t>
      </w:r>
      <w:proofErr w:type="spellEnd"/>
      <w:r w:rsidRPr="00005C9A">
        <w:rPr>
          <w:color w:val="auto"/>
          <w:sz w:val="22"/>
          <w:szCs w:val="22"/>
        </w:rPr>
        <w:t xml:space="preserve"> </w:t>
      </w:r>
      <w:proofErr w:type="spellStart"/>
      <w:r w:rsidRPr="00005C9A">
        <w:rPr>
          <w:color w:val="auto"/>
          <w:sz w:val="22"/>
          <w:szCs w:val="22"/>
        </w:rPr>
        <w:t>plantelor</w:t>
      </w:r>
      <w:proofErr w:type="spellEnd"/>
      <w:r w:rsidRPr="00005C9A">
        <w:rPr>
          <w:color w:val="auto"/>
          <w:sz w:val="22"/>
          <w:szCs w:val="22"/>
        </w:rPr>
        <w:t xml:space="preserve"> </w:t>
      </w:r>
      <w:proofErr w:type="spellStart"/>
      <w:r w:rsidRPr="00005C9A">
        <w:rPr>
          <w:color w:val="auto"/>
          <w:sz w:val="22"/>
          <w:szCs w:val="22"/>
        </w:rPr>
        <w:t>și</w:t>
      </w:r>
      <w:proofErr w:type="spellEnd"/>
      <w:r w:rsidRPr="00005C9A">
        <w:rPr>
          <w:color w:val="auto"/>
          <w:sz w:val="22"/>
          <w:szCs w:val="22"/>
        </w:rPr>
        <w:t xml:space="preserve"> a </w:t>
      </w:r>
      <w:proofErr w:type="spellStart"/>
      <w:r w:rsidRPr="00005C9A">
        <w:rPr>
          <w:color w:val="auto"/>
          <w:sz w:val="22"/>
          <w:szCs w:val="22"/>
        </w:rPr>
        <w:t>managementului</w:t>
      </w:r>
      <w:proofErr w:type="spellEnd"/>
      <w:r w:rsidRPr="00005C9A">
        <w:rPr>
          <w:color w:val="auto"/>
          <w:sz w:val="22"/>
          <w:szCs w:val="22"/>
        </w:rPr>
        <w:t xml:space="preserve"> </w:t>
      </w:r>
      <w:proofErr w:type="spellStart"/>
      <w:r w:rsidRPr="00005C9A">
        <w:rPr>
          <w:color w:val="auto"/>
          <w:sz w:val="22"/>
          <w:szCs w:val="22"/>
        </w:rPr>
        <w:t>integrat</w:t>
      </w:r>
      <w:proofErr w:type="spellEnd"/>
      <w:r w:rsidRPr="00005C9A">
        <w:rPr>
          <w:color w:val="auto"/>
          <w:sz w:val="22"/>
          <w:szCs w:val="22"/>
        </w:rPr>
        <w:t xml:space="preserve"> de </w:t>
      </w:r>
      <w:proofErr w:type="spellStart"/>
      <w:r w:rsidRPr="00005C9A">
        <w:rPr>
          <w:color w:val="auto"/>
          <w:sz w:val="22"/>
          <w:szCs w:val="22"/>
        </w:rPr>
        <w:t>combatere</w:t>
      </w:r>
      <w:proofErr w:type="spellEnd"/>
      <w:r w:rsidRPr="00005C9A">
        <w:rPr>
          <w:color w:val="auto"/>
          <w:sz w:val="22"/>
          <w:szCs w:val="22"/>
        </w:rPr>
        <w:t xml:space="preserve"> a </w:t>
      </w:r>
      <w:proofErr w:type="spellStart"/>
      <w:r w:rsidRPr="00005C9A">
        <w:rPr>
          <w:color w:val="auto"/>
          <w:sz w:val="22"/>
          <w:szCs w:val="22"/>
        </w:rPr>
        <w:t>bolilor</w:t>
      </w:r>
      <w:proofErr w:type="spellEnd"/>
      <w:r w:rsidRPr="00005C9A">
        <w:rPr>
          <w:color w:val="auto"/>
          <w:sz w:val="22"/>
          <w:szCs w:val="22"/>
        </w:rPr>
        <w:t xml:space="preserve"> </w:t>
      </w:r>
      <w:proofErr w:type="spellStart"/>
      <w:r w:rsidRPr="00005C9A">
        <w:rPr>
          <w:color w:val="auto"/>
          <w:sz w:val="22"/>
          <w:szCs w:val="22"/>
        </w:rPr>
        <w:t>și</w:t>
      </w:r>
      <w:proofErr w:type="spellEnd"/>
      <w:r w:rsidRPr="00005C9A">
        <w:rPr>
          <w:color w:val="auto"/>
          <w:sz w:val="22"/>
          <w:szCs w:val="22"/>
        </w:rPr>
        <w:t xml:space="preserve"> </w:t>
      </w:r>
      <w:proofErr w:type="spellStart"/>
      <w:r w:rsidRPr="00005C9A">
        <w:rPr>
          <w:color w:val="auto"/>
          <w:sz w:val="22"/>
          <w:szCs w:val="22"/>
        </w:rPr>
        <w:t>dăunătorilor</w:t>
      </w:r>
      <w:proofErr w:type="spellEnd"/>
      <w:r w:rsidRPr="00005C9A">
        <w:rPr>
          <w:color w:val="auto"/>
          <w:sz w:val="22"/>
          <w:szCs w:val="22"/>
        </w:rPr>
        <w:t xml:space="preserve">, </w:t>
      </w:r>
    </w:p>
    <w:p w:rsidR="00AE2956" w:rsidRPr="00005C9A" w:rsidRDefault="00AE2956" w:rsidP="00503080">
      <w:pPr>
        <w:pStyle w:val="Guidelines"/>
        <w:pBdr>
          <w:top w:val="single" w:sz="4" w:space="0" w:color="auto"/>
          <w:right w:val="single" w:sz="4" w:space="0" w:color="auto"/>
        </w:pBdr>
        <w:rPr>
          <w:color w:val="auto"/>
          <w:sz w:val="22"/>
          <w:szCs w:val="22"/>
        </w:rPr>
      </w:pPr>
      <w:r w:rsidRPr="00005C9A">
        <w:rPr>
          <w:color w:val="auto"/>
          <w:sz w:val="22"/>
          <w:szCs w:val="22"/>
        </w:rPr>
        <w:t xml:space="preserve">- </w:t>
      </w:r>
      <w:proofErr w:type="spellStart"/>
      <w:r w:rsidRPr="00005C9A">
        <w:rPr>
          <w:color w:val="auto"/>
          <w:sz w:val="22"/>
          <w:szCs w:val="22"/>
        </w:rPr>
        <w:t>intensificarea</w:t>
      </w:r>
      <w:proofErr w:type="spellEnd"/>
      <w:r w:rsidRPr="00005C9A">
        <w:rPr>
          <w:color w:val="auto"/>
          <w:sz w:val="22"/>
          <w:szCs w:val="22"/>
        </w:rPr>
        <w:t xml:space="preserve"> </w:t>
      </w:r>
      <w:proofErr w:type="spellStart"/>
      <w:r w:rsidRPr="00005C9A">
        <w:rPr>
          <w:color w:val="auto"/>
          <w:sz w:val="22"/>
          <w:szCs w:val="22"/>
        </w:rPr>
        <w:t>capacității</w:t>
      </w:r>
      <w:proofErr w:type="spellEnd"/>
      <w:r w:rsidRPr="00005C9A">
        <w:rPr>
          <w:color w:val="auto"/>
          <w:sz w:val="22"/>
          <w:szCs w:val="22"/>
        </w:rPr>
        <w:t xml:space="preserve"> </w:t>
      </w:r>
      <w:proofErr w:type="spellStart"/>
      <w:r w:rsidRPr="00005C9A">
        <w:rPr>
          <w:color w:val="auto"/>
          <w:sz w:val="22"/>
          <w:szCs w:val="22"/>
        </w:rPr>
        <w:t>solului</w:t>
      </w:r>
      <w:proofErr w:type="spellEnd"/>
      <w:r w:rsidRPr="00005C9A">
        <w:rPr>
          <w:color w:val="auto"/>
          <w:sz w:val="22"/>
          <w:szCs w:val="22"/>
        </w:rPr>
        <w:t xml:space="preserve"> de </w:t>
      </w:r>
      <w:proofErr w:type="spellStart"/>
      <w:r w:rsidRPr="00005C9A">
        <w:rPr>
          <w:color w:val="auto"/>
          <w:sz w:val="22"/>
          <w:szCs w:val="22"/>
        </w:rPr>
        <w:t>retentie</w:t>
      </w:r>
      <w:proofErr w:type="spellEnd"/>
      <w:r w:rsidRPr="00005C9A">
        <w:rPr>
          <w:color w:val="auto"/>
          <w:sz w:val="22"/>
          <w:szCs w:val="22"/>
        </w:rPr>
        <w:t xml:space="preserve"> a </w:t>
      </w:r>
      <w:proofErr w:type="spellStart"/>
      <w:r w:rsidRPr="00005C9A">
        <w:rPr>
          <w:color w:val="auto"/>
          <w:sz w:val="22"/>
          <w:szCs w:val="22"/>
        </w:rPr>
        <w:t>gazelor</w:t>
      </w:r>
      <w:proofErr w:type="spellEnd"/>
      <w:r w:rsidRPr="00005C9A">
        <w:rPr>
          <w:color w:val="auto"/>
          <w:sz w:val="22"/>
          <w:szCs w:val="22"/>
        </w:rPr>
        <w:t xml:space="preserve"> cu </w:t>
      </w:r>
      <w:proofErr w:type="spellStart"/>
      <w:r w:rsidRPr="00005C9A">
        <w:rPr>
          <w:color w:val="auto"/>
          <w:sz w:val="22"/>
          <w:szCs w:val="22"/>
        </w:rPr>
        <w:t>efect</w:t>
      </w:r>
      <w:proofErr w:type="spellEnd"/>
      <w:r w:rsidRPr="00005C9A">
        <w:rPr>
          <w:color w:val="auto"/>
          <w:sz w:val="22"/>
          <w:szCs w:val="22"/>
        </w:rPr>
        <w:t xml:space="preserve"> de sera, </w:t>
      </w:r>
      <w:proofErr w:type="spellStart"/>
      <w:r w:rsidRPr="00005C9A">
        <w:rPr>
          <w:color w:val="auto"/>
          <w:sz w:val="22"/>
          <w:szCs w:val="22"/>
        </w:rPr>
        <w:t>instrumente</w:t>
      </w:r>
      <w:proofErr w:type="spellEnd"/>
      <w:r w:rsidRPr="00005C9A">
        <w:rPr>
          <w:color w:val="auto"/>
          <w:sz w:val="22"/>
          <w:szCs w:val="22"/>
        </w:rPr>
        <w:t xml:space="preserve"> </w:t>
      </w:r>
      <w:proofErr w:type="spellStart"/>
      <w:r w:rsidRPr="00005C9A">
        <w:rPr>
          <w:color w:val="auto"/>
          <w:sz w:val="22"/>
          <w:szCs w:val="22"/>
        </w:rPr>
        <w:t>inteligente</w:t>
      </w:r>
      <w:proofErr w:type="spellEnd"/>
      <w:r w:rsidRPr="00005C9A">
        <w:rPr>
          <w:color w:val="auto"/>
          <w:sz w:val="22"/>
          <w:szCs w:val="22"/>
        </w:rPr>
        <w:t xml:space="preserve"> de </w:t>
      </w:r>
      <w:proofErr w:type="spellStart"/>
      <w:r w:rsidRPr="00005C9A">
        <w:rPr>
          <w:color w:val="auto"/>
          <w:sz w:val="22"/>
          <w:szCs w:val="22"/>
        </w:rPr>
        <w:t>monitorizare</w:t>
      </w:r>
      <w:proofErr w:type="spellEnd"/>
      <w:r w:rsidRPr="00005C9A">
        <w:rPr>
          <w:color w:val="auto"/>
          <w:sz w:val="22"/>
          <w:szCs w:val="22"/>
        </w:rPr>
        <w:t xml:space="preserve"> </w:t>
      </w:r>
      <w:proofErr w:type="spellStart"/>
      <w:r w:rsidRPr="00005C9A">
        <w:rPr>
          <w:color w:val="auto"/>
          <w:sz w:val="22"/>
          <w:szCs w:val="22"/>
        </w:rPr>
        <w:t>și</w:t>
      </w:r>
      <w:proofErr w:type="spellEnd"/>
      <w:r w:rsidRPr="00005C9A">
        <w:rPr>
          <w:color w:val="auto"/>
          <w:sz w:val="22"/>
          <w:szCs w:val="22"/>
        </w:rPr>
        <w:t xml:space="preserve"> control </w:t>
      </w:r>
      <w:proofErr w:type="gramStart"/>
      <w:r w:rsidRPr="00005C9A">
        <w:rPr>
          <w:color w:val="auto"/>
          <w:sz w:val="22"/>
          <w:szCs w:val="22"/>
        </w:rPr>
        <w:t>a</w:t>
      </w:r>
      <w:proofErr w:type="gramEnd"/>
      <w:r w:rsidRPr="00005C9A">
        <w:rPr>
          <w:color w:val="auto"/>
          <w:sz w:val="22"/>
          <w:szCs w:val="22"/>
        </w:rPr>
        <w:t xml:space="preserve"> </w:t>
      </w:r>
      <w:proofErr w:type="spellStart"/>
      <w:r w:rsidRPr="00005C9A">
        <w:rPr>
          <w:color w:val="auto"/>
          <w:sz w:val="22"/>
          <w:szCs w:val="22"/>
        </w:rPr>
        <w:t>activității</w:t>
      </w:r>
      <w:proofErr w:type="spellEnd"/>
      <w:r w:rsidRPr="00005C9A">
        <w:rPr>
          <w:color w:val="auto"/>
          <w:sz w:val="22"/>
          <w:szCs w:val="22"/>
        </w:rPr>
        <w:t xml:space="preserve"> </w:t>
      </w:r>
      <w:proofErr w:type="spellStart"/>
      <w:r w:rsidRPr="00005C9A">
        <w:rPr>
          <w:color w:val="auto"/>
          <w:sz w:val="22"/>
          <w:szCs w:val="22"/>
        </w:rPr>
        <w:t>polenizatorilor</w:t>
      </w:r>
      <w:proofErr w:type="spellEnd"/>
      <w:r w:rsidRPr="00005C9A">
        <w:rPr>
          <w:color w:val="auto"/>
          <w:sz w:val="22"/>
          <w:szCs w:val="22"/>
        </w:rPr>
        <w:t xml:space="preserve"> </w:t>
      </w:r>
      <w:proofErr w:type="spellStart"/>
      <w:r w:rsidRPr="00005C9A">
        <w:rPr>
          <w:color w:val="auto"/>
          <w:sz w:val="22"/>
          <w:szCs w:val="22"/>
        </w:rPr>
        <w:t>și</w:t>
      </w:r>
      <w:proofErr w:type="spellEnd"/>
      <w:r w:rsidRPr="00005C9A">
        <w:rPr>
          <w:color w:val="auto"/>
          <w:sz w:val="22"/>
          <w:szCs w:val="22"/>
        </w:rPr>
        <w:t xml:space="preserve"> a </w:t>
      </w:r>
      <w:proofErr w:type="spellStart"/>
      <w:r w:rsidRPr="00005C9A">
        <w:rPr>
          <w:color w:val="auto"/>
          <w:sz w:val="22"/>
          <w:szCs w:val="22"/>
        </w:rPr>
        <w:t>insectelor</w:t>
      </w:r>
      <w:proofErr w:type="spellEnd"/>
      <w:r w:rsidRPr="00005C9A">
        <w:rPr>
          <w:color w:val="auto"/>
          <w:sz w:val="22"/>
          <w:szCs w:val="22"/>
        </w:rPr>
        <w:t xml:space="preserve"> utile (</w:t>
      </w:r>
      <w:proofErr w:type="spellStart"/>
      <w:r w:rsidRPr="00005C9A">
        <w:rPr>
          <w:color w:val="auto"/>
          <w:sz w:val="22"/>
          <w:szCs w:val="22"/>
        </w:rPr>
        <w:t>albine</w:t>
      </w:r>
      <w:proofErr w:type="spellEnd"/>
      <w:r w:rsidRPr="00005C9A">
        <w:rPr>
          <w:color w:val="auto"/>
          <w:sz w:val="22"/>
          <w:szCs w:val="22"/>
        </w:rPr>
        <w:t xml:space="preserve"> </w:t>
      </w:r>
      <w:proofErr w:type="spellStart"/>
      <w:r w:rsidRPr="00005C9A">
        <w:rPr>
          <w:color w:val="auto"/>
          <w:sz w:val="22"/>
          <w:szCs w:val="22"/>
        </w:rPr>
        <w:t>si</w:t>
      </w:r>
      <w:proofErr w:type="spellEnd"/>
      <w:r w:rsidRPr="00005C9A">
        <w:rPr>
          <w:color w:val="auto"/>
          <w:sz w:val="22"/>
          <w:szCs w:val="22"/>
        </w:rPr>
        <w:t xml:space="preserve"> </w:t>
      </w:r>
      <w:proofErr w:type="spellStart"/>
      <w:r w:rsidRPr="00005C9A">
        <w:rPr>
          <w:color w:val="auto"/>
          <w:sz w:val="22"/>
          <w:szCs w:val="22"/>
        </w:rPr>
        <w:t>viermi</w:t>
      </w:r>
      <w:proofErr w:type="spellEnd"/>
      <w:r w:rsidRPr="00005C9A">
        <w:rPr>
          <w:color w:val="auto"/>
          <w:sz w:val="22"/>
          <w:szCs w:val="22"/>
        </w:rPr>
        <w:t xml:space="preserve"> de </w:t>
      </w:r>
      <w:proofErr w:type="spellStart"/>
      <w:r w:rsidRPr="00005C9A">
        <w:rPr>
          <w:color w:val="auto"/>
          <w:sz w:val="22"/>
          <w:szCs w:val="22"/>
        </w:rPr>
        <w:t>mătase</w:t>
      </w:r>
      <w:proofErr w:type="spellEnd"/>
      <w:r w:rsidRPr="00005C9A">
        <w:rPr>
          <w:color w:val="auto"/>
          <w:sz w:val="22"/>
          <w:szCs w:val="22"/>
        </w:rPr>
        <w:t>).</w:t>
      </w:r>
    </w:p>
    <w:p w:rsidR="001A45A2" w:rsidRPr="00704136" w:rsidRDefault="001A45A2" w:rsidP="00503080">
      <w:pPr>
        <w:pStyle w:val="Guidelines"/>
        <w:pBdr>
          <w:top w:val="single" w:sz="4" w:space="0" w:color="auto"/>
          <w:right w:val="single" w:sz="4" w:space="0" w:color="auto"/>
        </w:pBdr>
        <w:rPr>
          <w:b/>
          <w:bCs/>
          <w:color w:val="auto"/>
          <w:sz w:val="22"/>
          <w:szCs w:val="22"/>
          <w:lang w:val="ro-RO"/>
        </w:rPr>
      </w:pPr>
      <w:r w:rsidRPr="00704136">
        <w:rPr>
          <w:b/>
          <w:bCs/>
          <w:color w:val="auto"/>
          <w:sz w:val="22"/>
          <w:szCs w:val="22"/>
          <w:lang w:val="ro-RO"/>
        </w:rPr>
        <w:t>Condiții de eligibilitate</w:t>
      </w:r>
    </w:p>
    <w:p w:rsidR="001A45A2" w:rsidRPr="00005C9A" w:rsidRDefault="001A45A2" w:rsidP="001A45A2">
      <w:pPr>
        <w:pStyle w:val="Guidelines"/>
        <w:pBdr>
          <w:top w:val="single" w:sz="4" w:space="0" w:color="auto"/>
          <w:right w:val="single" w:sz="4" w:space="0" w:color="auto"/>
        </w:pBdr>
        <w:rPr>
          <w:bCs/>
          <w:color w:val="auto"/>
          <w:sz w:val="22"/>
          <w:szCs w:val="22"/>
          <w:lang w:val="ro-RO"/>
        </w:rPr>
      </w:pPr>
      <w:r w:rsidRPr="00005C9A">
        <w:rPr>
          <w:bCs/>
          <w:color w:val="auto"/>
          <w:sz w:val="22"/>
          <w:szCs w:val="22"/>
          <w:lang w:val="ro-RO"/>
        </w:rPr>
        <w:t xml:space="preserve"> Solicitantul prezintă un Acord de Cooperare care face referire la o perioadă de funcționare cel puțin egală cu perioada pentru care se acordă finanțarea. </w:t>
      </w:r>
    </w:p>
    <w:p w:rsidR="001A45A2" w:rsidRPr="00005C9A" w:rsidRDefault="001A45A2" w:rsidP="001A45A2">
      <w:pPr>
        <w:pStyle w:val="Guidelines"/>
        <w:pBdr>
          <w:top w:val="single" w:sz="4" w:space="0" w:color="auto"/>
          <w:right w:val="single" w:sz="4" w:space="0" w:color="auto"/>
        </w:pBdr>
        <w:rPr>
          <w:bCs/>
          <w:color w:val="auto"/>
          <w:sz w:val="22"/>
          <w:szCs w:val="22"/>
          <w:lang w:val="ro-RO"/>
        </w:rPr>
      </w:pPr>
      <w:r w:rsidRPr="00005C9A">
        <w:rPr>
          <w:bCs/>
          <w:color w:val="auto"/>
          <w:sz w:val="22"/>
          <w:szCs w:val="22"/>
          <w:lang w:val="ro-RO"/>
        </w:rPr>
        <w:t xml:space="preserve"> Proiectul GO trebuie să fie nou și nu în derulare sau finalizat.</w:t>
      </w:r>
    </w:p>
    <w:p w:rsidR="001A45A2" w:rsidRPr="00005C9A" w:rsidRDefault="001A45A2" w:rsidP="001A45A2">
      <w:pPr>
        <w:pStyle w:val="Guidelines"/>
        <w:pBdr>
          <w:top w:val="single" w:sz="4" w:space="0" w:color="auto"/>
          <w:right w:val="single" w:sz="4" w:space="0" w:color="auto"/>
        </w:pBdr>
        <w:rPr>
          <w:bCs/>
          <w:color w:val="auto"/>
          <w:sz w:val="22"/>
          <w:szCs w:val="22"/>
          <w:lang w:val="ro-RO"/>
        </w:rPr>
      </w:pPr>
      <w:r w:rsidRPr="00005C9A">
        <w:rPr>
          <w:bCs/>
          <w:color w:val="auto"/>
          <w:sz w:val="22"/>
          <w:szCs w:val="22"/>
          <w:lang w:val="ro-RO"/>
        </w:rPr>
        <w:t xml:space="preserve"> GO se angajează că rezultatele proiectelor vor fi diseminate.</w:t>
      </w:r>
    </w:p>
    <w:p w:rsidR="001A45A2" w:rsidRPr="00005C9A" w:rsidRDefault="001A45A2" w:rsidP="001A45A2">
      <w:pPr>
        <w:pStyle w:val="Guidelines"/>
        <w:pBdr>
          <w:top w:val="single" w:sz="4" w:space="0" w:color="auto"/>
          <w:right w:val="single" w:sz="4" w:space="0" w:color="auto"/>
        </w:pBdr>
        <w:rPr>
          <w:bCs/>
          <w:color w:val="auto"/>
          <w:sz w:val="22"/>
          <w:szCs w:val="22"/>
          <w:lang w:val="ro-RO"/>
        </w:rPr>
      </w:pPr>
      <w:r w:rsidRPr="00005C9A">
        <w:rPr>
          <w:bCs/>
          <w:color w:val="auto"/>
          <w:sz w:val="22"/>
          <w:szCs w:val="22"/>
          <w:lang w:val="ro-RO"/>
        </w:rPr>
        <w:t xml:space="preserve"> Solicitantul depune planul de proiect care se încadrează în aria de cuprindere a PEI-AGRI.</w:t>
      </w:r>
    </w:p>
    <w:p w:rsidR="001A45A2" w:rsidRPr="00005C9A" w:rsidRDefault="009D1039" w:rsidP="00005C9A">
      <w:pPr>
        <w:pBdr>
          <w:top w:val="single" w:sz="4" w:space="0" w:color="auto"/>
          <w:left w:val="single" w:sz="4" w:space="4" w:color="auto"/>
          <w:bottom w:val="single" w:sz="4" w:space="1" w:color="auto"/>
          <w:right w:val="single" w:sz="4" w:space="0" w:color="auto"/>
        </w:pBdr>
        <w:rPr>
          <w:sz w:val="22"/>
          <w:szCs w:val="22"/>
          <w:lang w:val="ro-RO"/>
        </w:rPr>
      </w:pPr>
      <w:bookmarkStart w:id="76" w:name="_Hlk87345564"/>
      <w:r w:rsidRPr="00704136">
        <w:rPr>
          <w:b/>
          <w:sz w:val="22"/>
          <w:szCs w:val="22"/>
          <w:lang w:val="ro-RO" w:eastAsia="en-US"/>
        </w:rPr>
        <w:t>Valoarea sprijinului</w:t>
      </w:r>
      <w:r w:rsidRPr="00005C9A">
        <w:rPr>
          <w:sz w:val="22"/>
          <w:szCs w:val="22"/>
          <w:lang w:val="ro-RO" w:eastAsia="en-US"/>
        </w:rPr>
        <w:t xml:space="preserve"> va fi de max. 300.000 euro/proiect.</w:t>
      </w:r>
      <w:bookmarkEnd w:id="76"/>
    </w:p>
    <w:p w:rsidR="008B2A17" w:rsidRPr="00005C9A" w:rsidRDefault="008B2A17" w:rsidP="008B2A17">
      <w:pPr>
        <w:pStyle w:val="Guidelines"/>
        <w:pBdr>
          <w:top w:val="single" w:sz="4" w:space="0" w:color="auto"/>
          <w:right w:val="single" w:sz="4" w:space="0" w:color="auto"/>
        </w:pBdr>
        <w:rPr>
          <w:b/>
          <w:color w:val="auto"/>
          <w:sz w:val="22"/>
          <w:szCs w:val="22"/>
          <w:lang w:val="ro-RO"/>
        </w:rPr>
      </w:pPr>
      <w:r w:rsidRPr="00005C9A">
        <w:rPr>
          <w:b/>
          <w:color w:val="auto"/>
          <w:sz w:val="22"/>
          <w:szCs w:val="22"/>
          <w:lang w:val="ro-RO"/>
        </w:rPr>
        <w:t>Trimiteri legislative</w:t>
      </w:r>
    </w:p>
    <w:p w:rsidR="008B2A17" w:rsidRPr="00704136" w:rsidRDefault="008B2A17" w:rsidP="008B2A17">
      <w:pPr>
        <w:pStyle w:val="Guidelines"/>
        <w:pBdr>
          <w:top w:val="single" w:sz="4" w:space="0" w:color="auto"/>
          <w:right w:val="single" w:sz="4" w:space="0" w:color="auto"/>
        </w:pBdr>
        <w:rPr>
          <w:b/>
          <w:i/>
          <w:color w:val="auto"/>
          <w:sz w:val="22"/>
          <w:szCs w:val="22"/>
          <w:lang w:val="ro-RO"/>
        </w:rPr>
      </w:pPr>
      <w:r w:rsidRPr="00704136">
        <w:rPr>
          <w:b/>
          <w:i/>
          <w:color w:val="auto"/>
          <w:sz w:val="22"/>
          <w:szCs w:val="22"/>
          <w:lang w:val="ro-RO"/>
        </w:rPr>
        <w:t>Legislație UE</w:t>
      </w:r>
    </w:p>
    <w:p w:rsidR="00704136" w:rsidRPr="00704136" w:rsidRDefault="00704136" w:rsidP="008B2A17">
      <w:pPr>
        <w:pStyle w:val="Guidelines"/>
        <w:pBdr>
          <w:top w:val="single" w:sz="4" w:space="0" w:color="auto"/>
          <w:right w:val="single" w:sz="4" w:space="0" w:color="auto"/>
        </w:pBdr>
        <w:rPr>
          <w:bCs/>
          <w:color w:val="auto"/>
          <w:sz w:val="22"/>
          <w:szCs w:val="22"/>
          <w:lang w:val="ro-RO"/>
        </w:rPr>
      </w:pPr>
      <w:r w:rsidRPr="00704136">
        <w:rPr>
          <w:bCs/>
          <w:color w:val="auto"/>
          <w:sz w:val="22"/>
          <w:szCs w:val="22"/>
          <w:lang w:val="ro-RO"/>
        </w:rPr>
        <w:t>1.</w:t>
      </w:r>
      <w:r>
        <w:rPr>
          <w:bCs/>
          <w:color w:val="auto"/>
          <w:sz w:val="22"/>
          <w:szCs w:val="22"/>
          <w:lang w:val="ro-RO"/>
        </w:rPr>
        <w:t xml:space="preserve"> </w:t>
      </w:r>
      <w:r w:rsidRPr="00704136">
        <w:rPr>
          <w:bCs/>
          <w:color w:val="auto"/>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rsidR="00704136" w:rsidRDefault="00704136" w:rsidP="00704136">
      <w:pPr>
        <w:pStyle w:val="Guidelines"/>
        <w:pBdr>
          <w:top w:val="single" w:sz="4" w:space="0" w:color="auto"/>
          <w:right w:val="single" w:sz="4" w:space="0" w:color="auto"/>
        </w:pBdr>
        <w:rPr>
          <w:bCs/>
          <w:color w:val="auto"/>
          <w:sz w:val="22"/>
          <w:szCs w:val="22"/>
          <w:lang w:val="ro-RO"/>
        </w:rPr>
      </w:pPr>
      <w:r>
        <w:rPr>
          <w:bCs/>
          <w:color w:val="auto"/>
          <w:sz w:val="22"/>
          <w:szCs w:val="22"/>
        </w:rPr>
        <w:t xml:space="preserve">2. </w:t>
      </w:r>
      <w:proofErr w:type="spellStart"/>
      <w:r w:rsidR="00980361">
        <w:rPr>
          <w:bCs/>
          <w:color w:val="auto"/>
          <w:sz w:val="22"/>
          <w:szCs w:val="22"/>
        </w:rPr>
        <w:t>Regulamentul</w:t>
      </w:r>
      <w:proofErr w:type="spellEnd"/>
      <w:r w:rsidR="00980361">
        <w:rPr>
          <w:bCs/>
          <w:color w:val="auto"/>
          <w:sz w:val="22"/>
          <w:szCs w:val="22"/>
        </w:rPr>
        <w:t xml:space="preserve"> (UE) 2021/2115 al </w:t>
      </w:r>
      <w:proofErr w:type="spellStart"/>
      <w:r w:rsidR="00980361">
        <w:rPr>
          <w:bCs/>
          <w:color w:val="auto"/>
          <w:sz w:val="22"/>
          <w:szCs w:val="22"/>
        </w:rPr>
        <w:t>Parlamentului</w:t>
      </w:r>
      <w:proofErr w:type="spellEnd"/>
      <w:r w:rsidR="00980361">
        <w:rPr>
          <w:bCs/>
          <w:color w:val="auto"/>
          <w:sz w:val="22"/>
          <w:szCs w:val="22"/>
        </w:rPr>
        <w:t xml:space="preserve"> European </w:t>
      </w:r>
      <w:proofErr w:type="spellStart"/>
      <w:r w:rsidR="00980361">
        <w:rPr>
          <w:bCs/>
          <w:color w:val="auto"/>
          <w:sz w:val="22"/>
          <w:szCs w:val="22"/>
        </w:rPr>
        <w:t>și</w:t>
      </w:r>
      <w:proofErr w:type="spellEnd"/>
      <w:r w:rsidR="00980361">
        <w:rPr>
          <w:bCs/>
          <w:color w:val="auto"/>
          <w:sz w:val="22"/>
          <w:szCs w:val="22"/>
        </w:rPr>
        <w:t xml:space="preserve"> al </w:t>
      </w:r>
      <w:proofErr w:type="spellStart"/>
      <w:r w:rsidR="00980361">
        <w:rPr>
          <w:bCs/>
          <w:color w:val="auto"/>
          <w:sz w:val="22"/>
          <w:szCs w:val="22"/>
        </w:rPr>
        <w:t>C</w:t>
      </w:r>
      <w:r w:rsidR="00980361" w:rsidRPr="00980361">
        <w:rPr>
          <w:bCs/>
          <w:color w:val="auto"/>
          <w:sz w:val="22"/>
          <w:szCs w:val="22"/>
        </w:rPr>
        <w:t>onsiliului</w:t>
      </w:r>
      <w:proofErr w:type="spellEnd"/>
      <w:r w:rsidR="00980361" w:rsidRPr="00980361">
        <w:rPr>
          <w:bCs/>
          <w:color w:val="auto"/>
          <w:sz w:val="22"/>
          <w:szCs w:val="22"/>
        </w:rPr>
        <w:t xml:space="preserve"> din 2 </w:t>
      </w:r>
      <w:proofErr w:type="spellStart"/>
      <w:r w:rsidR="00980361" w:rsidRPr="00980361">
        <w:rPr>
          <w:bCs/>
          <w:color w:val="auto"/>
          <w:sz w:val="22"/>
          <w:szCs w:val="22"/>
        </w:rPr>
        <w:t>decembrie</w:t>
      </w:r>
      <w:proofErr w:type="spellEnd"/>
      <w:r w:rsidR="00980361" w:rsidRPr="00980361">
        <w:rPr>
          <w:bCs/>
          <w:color w:val="auto"/>
          <w:sz w:val="22"/>
          <w:szCs w:val="22"/>
        </w:rPr>
        <w:t xml:space="preserve"> 2021 de </w:t>
      </w:r>
      <w:proofErr w:type="spellStart"/>
      <w:r w:rsidR="00980361" w:rsidRPr="00980361">
        <w:rPr>
          <w:bCs/>
          <w:color w:val="auto"/>
          <w:sz w:val="22"/>
          <w:szCs w:val="22"/>
        </w:rPr>
        <w:t>stabilire</w:t>
      </w:r>
      <w:proofErr w:type="spellEnd"/>
      <w:r w:rsidR="00980361" w:rsidRPr="00980361">
        <w:rPr>
          <w:bCs/>
          <w:color w:val="auto"/>
          <w:sz w:val="22"/>
          <w:szCs w:val="22"/>
        </w:rPr>
        <w:t xml:space="preserve"> a </w:t>
      </w:r>
      <w:proofErr w:type="spellStart"/>
      <w:r w:rsidR="00980361" w:rsidRPr="00980361">
        <w:rPr>
          <w:bCs/>
          <w:color w:val="auto"/>
          <w:sz w:val="22"/>
          <w:szCs w:val="22"/>
        </w:rPr>
        <w:t>normelor</w:t>
      </w:r>
      <w:proofErr w:type="spellEnd"/>
      <w:r w:rsidR="00980361" w:rsidRPr="00980361">
        <w:rPr>
          <w:bCs/>
          <w:color w:val="auto"/>
          <w:sz w:val="22"/>
          <w:szCs w:val="22"/>
        </w:rPr>
        <w:t xml:space="preserve"> </w:t>
      </w:r>
      <w:proofErr w:type="spellStart"/>
      <w:r w:rsidR="00980361" w:rsidRPr="00980361">
        <w:rPr>
          <w:bCs/>
          <w:color w:val="auto"/>
          <w:sz w:val="22"/>
          <w:szCs w:val="22"/>
        </w:rPr>
        <w:t>privind</w:t>
      </w:r>
      <w:proofErr w:type="spellEnd"/>
      <w:r w:rsidR="00980361" w:rsidRPr="00980361">
        <w:rPr>
          <w:bCs/>
          <w:color w:val="auto"/>
          <w:sz w:val="22"/>
          <w:szCs w:val="22"/>
        </w:rPr>
        <w:t xml:space="preserve"> </w:t>
      </w:r>
      <w:proofErr w:type="spellStart"/>
      <w:r w:rsidR="00980361" w:rsidRPr="00980361">
        <w:rPr>
          <w:bCs/>
          <w:color w:val="auto"/>
          <w:sz w:val="22"/>
          <w:szCs w:val="22"/>
        </w:rPr>
        <w:t>sprijinul</w:t>
      </w:r>
      <w:proofErr w:type="spellEnd"/>
      <w:r w:rsidR="00980361" w:rsidRPr="00980361">
        <w:rPr>
          <w:bCs/>
          <w:color w:val="auto"/>
          <w:sz w:val="22"/>
          <w:szCs w:val="22"/>
        </w:rPr>
        <w:t xml:space="preserve"> </w:t>
      </w:r>
      <w:proofErr w:type="spellStart"/>
      <w:r w:rsidR="00980361" w:rsidRPr="00980361">
        <w:rPr>
          <w:bCs/>
          <w:color w:val="auto"/>
          <w:sz w:val="22"/>
          <w:szCs w:val="22"/>
        </w:rPr>
        <w:t>pentru</w:t>
      </w:r>
      <w:proofErr w:type="spellEnd"/>
      <w:r w:rsidR="00980361" w:rsidRPr="00980361">
        <w:rPr>
          <w:bCs/>
          <w:color w:val="auto"/>
          <w:sz w:val="22"/>
          <w:szCs w:val="22"/>
        </w:rPr>
        <w:t xml:space="preserve"> </w:t>
      </w:r>
      <w:proofErr w:type="spellStart"/>
      <w:r w:rsidR="00980361" w:rsidRPr="00980361">
        <w:rPr>
          <w:bCs/>
          <w:color w:val="auto"/>
          <w:sz w:val="22"/>
          <w:szCs w:val="22"/>
        </w:rPr>
        <w:t>planurile</w:t>
      </w:r>
      <w:proofErr w:type="spellEnd"/>
      <w:r w:rsidR="00980361" w:rsidRPr="00980361">
        <w:rPr>
          <w:bCs/>
          <w:color w:val="auto"/>
          <w:sz w:val="22"/>
          <w:szCs w:val="22"/>
        </w:rPr>
        <w:t xml:space="preserve"> </w:t>
      </w:r>
      <w:proofErr w:type="spellStart"/>
      <w:r w:rsidR="00980361" w:rsidRPr="00980361">
        <w:rPr>
          <w:bCs/>
          <w:color w:val="auto"/>
          <w:sz w:val="22"/>
          <w:szCs w:val="22"/>
        </w:rPr>
        <w:t>strategice</w:t>
      </w:r>
      <w:proofErr w:type="spellEnd"/>
      <w:r w:rsidR="00980361" w:rsidRPr="00980361">
        <w:rPr>
          <w:bCs/>
          <w:color w:val="auto"/>
          <w:sz w:val="22"/>
          <w:szCs w:val="22"/>
        </w:rPr>
        <w:t xml:space="preserve"> care </w:t>
      </w:r>
      <w:proofErr w:type="spellStart"/>
      <w:r w:rsidR="00980361" w:rsidRPr="00980361">
        <w:rPr>
          <w:bCs/>
          <w:color w:val="auto"/>
          <w:sz w:val="22"/>
          <w:szCs w:val="22"/>
        </w:rPr>
        <w:t>urmează</w:t>
      </w:r>
      <w:proofErr w:type="spellEnd"/>
      <w:r w:rsidR="00980361" w:rsidRPr="00980361">
        <w:rPr>
          <w:bCs/>
          <w:color w:val="auto"/>
          <w:sz w:val="22"/>
          <w:szCs w:val="22"/>
        </w:rPr>
        <w:t xml:space="preserve"> a fi elaborate de </w:t>
      </w:r>
      <w:proofErr w:type="spellStart"/>
      <w:r w:rsidR="00980361" w:rsidRPr="00980361">
        <w:rPr>
          <w:bCs/>
          <w:color w:val="auto"/>
          <w:sz w:val="22"/>
          <w:szCs w:val="22"/>
        </w:rPr>
        <w:t>statele</w:t>
      </w:r>
      <w:proofErr w:type="spellEnd"/>
      <w:r w:rsidR="00980361" w:rsidRPr="00980361">
        <w:rPr>
          <w:bCs/>
          <w:color w:val="auto"/>
          <w:sz w:val="22"/>
          <w:szCs w:val="22"/>
        </w:rPr>
        <w:t xml:space="preserve"> </w:t>
      </w:r>
      <w:proofErr w:type="spellStart"/>
      <w:r w:rsidR="00980361" w:rsidRPr="00980361">
        <w:rPr>
          <w:bCs/>
          <w:color w:val="auto"/>
          <w:sz w:val="22"/>
          <w:szCs w:val="22"/>
        </w:rPr>
        <w:t>membre</w:t>
      </w:r>
      <w:proofErr w:type="spellEnd"/>
      <w:r w:rsidR="00980361" w:rsidRPr="00980361">
        <w:rPr>
          <w:bCs/>
          <w:color w:val="auto"/>
          <w:sz w:val="22"/>
          <w:szCs w:val="22"/>
        </w:rPr>
        <w:t xml:space="preserve"> </w:t>
      </w:r>
      <w:proofErr w:type="spellStart"/>
      <w:r w:rsidR="00980361" w:rsidRPr="00980361">
        <w:rPr>
          <w:bCs/>
          <w:color w:val="auto"/>
          <w:sz w:val="22"/>
          <w:szCs w:val="22"/>
        </w:rPr>
        <w:t>în</w:t>
      </w:r>
      <w:proofErr w:type="spellEnd"/>
      <w:r w:rsidR="00980361" w:rsidRPr="00980361">
        <w:rPr>
          <w:bCs/>
          <w:color w:val="auto"/>
          <w:sz w:val="22"/>
          <w:szCs w:val="22"/>
        </w:rPr>
        <w:t xml:space="preserve"> </w:t>
      </w:r>
      <w:proofErr w:type="spellStart"/>
      <w:r w:rsidR="00980361" w:rsidRPr="00980361">
        <w:rPr>
          <w:bCs/>
          <w:color w:val="auto"/>
          <w:sz w:val="22"/>
          <w:szCs w:val="22"/>
        </w:rPr>
        <w:t>cadrul</w:t>
      </w:r>
      <w:proofErr w:type="spellEnd"/>
      <w:r w:rsidR="00980361" w:rsidRPr="00980361">
        <w:rPr>
          <w:bCs/>
          <w:color w:val="auto"/>
          <w:sz w:val="22"/>
          <w:szCs w:val="22"/>
        </w:rPr>
        <w:t xml:space="preserve"> </w:t>
      </w:r>
      <w:proofErr w:type="spellStart"/>
      <w:r w:rsidR="00980361" w:rsidRPr="00980361">
        <w:rPr>
          <w:bCs/>
          <w:color w:val="auto"/>
          <w:sz w:val="22"/>
          <w:szCs w:val="22"/>
        </w:rPr>
        <w:t>politicii</w:t>
      </w:r>
      <w:proofErr w:type="spellEnd"/>
      <w:r w:rsidR="00980361" w:rsidRPr="00980361">
        <w:rPr>
          <w:bCs/>
          <w:color w:val="auto"/>
          <w:sz w:val="22"/>
          <w:szCs w:val="22"/>
        </w:rPr>
        <w:t xml:space="preserve"> </w:t>
      </w:r>
      <w:proofErr w:type="spellStart"/>
      <w:r w:rsidR="00980361" w:rsidRPr="00980361">
        <w:rPr>
          <w:bCs/>
          <w:color w:val="auto"/>
          <w:sz w:val="22"/>
          <w:szCs w:val="22"/>
        </w:rPr>
        <w:t>agricole</w:t>
      </w:r>
      <w:proofErr w:type="spellEnd"/>
      <w:r w:rsidR="00980361" w:rsidRPr="00980361">
        <w:rPr>
          <w:bCs/>
          <w:color w:val="auto"/>
          <w:sz w:val="22"/>
          <w:szCs w:val="22"/>
        </w:rPr>
        <w:t xml:space="preserve"> </w:t>
      </w:r>
      <w:proofErr w:type="spellStart"/>
      <w:r w:rsidR="00980361" w:rsidRPr="00980361">
        <w:rPr>
          <w:bCs/>
          <w:color w:val="auto"/>
          <w:sz w:val="22"/>
          <w:szCs w:val="22"/>
        </w:rPr>
        <w:t>comune</w:t>
      </w:r>
      <w:proofErr w:type="spellEnd"/>
      <w:r w:rsidR="00980361" w:rsidRPr="00980361">
        <w:rPr>
          <w:bCs/>
          <w:color w:val="auto"/>
          <w:sz w:val="22"/>
          <w:szCs w:val="22"/>
        </w:rPr>
        <w:t xml:space="preserve"> (</w:t>
      </w:r>
      <w:proofErr w:type="spellStart"/>
      <w:r w:rsidR="00980361" w:rsidRPr="00980361">
        <w:rPr>
          <w:bCs/>
          <w:color w:val="auto"/>
          <w:sz w:val="22"/>
          <w:szCs w:val="22"/>
        </w:rPr>
        <w:t>planurile</w:t>
      </w:r>
      <w:proofErr w:type="spellEnd"/>
      <w:r w:rsidR="00980361" w:rsidRPr="00980361">
        <w:rPr>
          <w:bCs/>
          <w:color w:val="auto"/>
          <w:sz w:val="22"/>
          <w:szCs w:val="22"/>
        </w:rPr>
        <w:t xml:space="preserve"> </w:t>
      </w:r>
      <w:proofErr w:type="spellStart"/>
      <w:r w:rsidR="00980361" w:rsidRPr="00980361">
        <w:rPr>
          <w:bCs/>
          <w:color w:val="auto"/>
          <w:sz w:val="22"/>
          <w:szCs w:val="22"/>
        </w:rPr>
        <w:t>strategice</w:t>
      </w:r>
      <w:proofErr w:type="spellEnd"/>
      <w:r w:rsidR="00980361" w:rsidRPr="00980361">
        <w:rPr>
          <w:bCs/>
          <w:color w:val="auto"/>
          <w:sz w:val="22"/>
          <w:szCs w:val="22"/>
        </w:rPr>
        <w:t xml:space="preserve"> PAC) </w:t>
      </w:r>
      <w:proofErr w:type="spellStart"/>
      <w:r w:rsidR="00980361" w:rsidRPr="00980361">
        <w:rPr>
          <w:bCs/>
          <w:color w:val="auto"/>
          <w:sz w:val="22"/>
          <w:szCs w:val="22"/>
        </w:rPr>
        <w:t>și</w:t>
      </w:r>
      <w:proofErr w:type="spellEnd"/>
      <w:r w:rsidR="00980361" w:rsidRPr="00980361">
        <w:rPr>
          <w:bCs/>
          <w:color w:val="auto"/>
          <w:sz w:val="22"/>
          <w:szCs w:val="22"/>
        </w:rPr>
        <w:t xml:space="preserve"> </w:t>
      </w:r>
      <w:proofErr w:type="spellStart"/>
      <w:r w:rsidR="00980361" w:rsidRPr="00980361">
        <w:rPr>
          <w:bCs/>
          <w:color w:val="auto"/>
          <w:sz w:val="22"/>
          <w:szCs w:val="22"/>
        </w:rPr>
        <w:t>finanțate</w:t>
      </w:r>
      <w:proofErr w:type="spellEnd"/>
      <w:r w:rsidR="00980361" w:rsidRPr="00980361">
        <w:rPr>
          <w:bCs/>
          <w:color w:val="auto"/>
          <w:sz w:val="22"/>
          <w:szCs w:val="22"/>
        </w:rPr>
        <w:t xml:space="preserve"> de </w:t>
      </w:r>
      <w:proofErr w:type="spellStart"/>
      <w:r w:rsidR="00980361" w:rsidRPr="00980361">
        <w:rPr>
          <w:bCs/>
          <w:color w:val="auto"/>
          <w:sz w:val="22"/>
          <w:szCs w:val="22"/>
        </w:rPr>
        <w:t>Fondul</w:t>
      </w:r>
      <w:proofErr w:type="spellEnd"/>
      <w:r w:rsidR="00980361" w:rsidRPr="00980361">
        <w:rPr>
          <w:bCs/>
          <w:color w:val="auto"/>
          <w:sz w:val="22"/>
          <w:szCs w:val="22"/>
        </w:rPr>
        <w:t xml:space="preserve"> </w:t>
      </w:r>
      <w:proofErr w:type="spellStart"/>
      <w:r w:rsidR="00980361" w:rsidRPr="00980361">
        <w:rPr>
          <w:bCs/>
          <w:color w:val="auto"/>
          <w:sz w:val="22"/>
          <w:szCs w:val="22"/>
        </w:rPr>
        <w:t>european</w:t>
      </w:r>
      <w:proofErr w:type="spellEnd"/>
      <w:r w:rsidR="00980361" w:rsidRPr="00980361">
        <w:rPr>
          <w:bCs/>
          <w:color w:val="auto"/>
          <w:sz w:val="22"/>
          <w:szCs w:val="22"/>
        </w:rPr>
        <w:t xml:space="preserve"> de </w:t>
      </w:r>
      <w:proofErr w:type="spellStart"/>
      <w:r w:rsidR="00980361" w:rsidRPr="00980361">
        <w:rPr>
          <w:bCs/>
          <w:color w:val="auto"/>
          <w:sz w:val="22"/>
          <w:szCs w:val="22"/>
        </w:rPr>
        <w:t>garantare</w:t>
      </w:r>
      <w:proofErr w:type="spellEnd"/>
      <w:r w:rsidR="00980361" w:rsidRPr="00980361">
        <w:rPr>
          <w:bCs/>
          <w:color w:val="auto"/>
          <w:sz w:val="22"/>
          <w:szCs w:val="22"/>
        </w:rPr>
        <w:t xml:space="preserve"> </w:t>
      </w:r>
      <w:proofErr w:type="spellStart"/>
      <w:r w:rsidR="00980361" w:rsidRPr="00980361">
        <w:rPr>
          <w:bCs/>
          <w:color w:val="auto"/>
          <w:sz w:val="22"/>
          <w:szCs w:val="22"/>
        </w:rPr>
        <w:t>agricolă</w:t>
      </w:r>
      <w:proofErr w:type="spellEnd"/>
      <w:r w:rsidR="00980361" w:rsidRPr="00980361">
        <w:rPr>
          <w:bCs/>
          <w:color w:val="auto"/>
          <w:sz w:val="22"/>
          <w:szCs w:val="22"/>
        </w:rPr>
        <w:t xml:space="preserve"> (FEGA) </w:t>
      </w:r>
      <w:proofErr w:type="spellStart"/>
      <w:r w:rsidR="00980361" w:rsidRPr="00980361">
        <w:rPr>
          <w:bCs/>
          <w:color w:val="auto"/>
          <w:sz w:val="22"/>
          <w:szCs w:val="22"/>
        </w:rPr>
        <w:t>și</w:t>
      </w:r>
      <w:proofErr w:type="spellEnd"/>
      <w:r w:rsidR="00980361" w:rsidRPr="00980361">
        <w:rPr>
          <w:bCs/>
          <w:color w:val="auto"/>
          <w:sz w:val="22"/>
          <w:szCs w:val="22"/>
        </w:rPr>
        <w:t xml:space="preserve"> de </w:t>
      </w:r>
      <w:proofErr w:type="spellStart"/>
      <w:r w:rsidR="00980361" w:rsidRPr="00980361">
        <w:rPr>
          <w:bCs/>
          <w:color w:val="auto"/>
          <w:sz w:val="22"/>
          <w:szCs w:val="22"/>
        </w:rPr>
        <w:t>Fondul</w:t>
      </w:r>
      <w:proofErr w:type="spellEnd"/>
      <w:r w:rsidR="00980361" w:rsidRPr="00980361">
        <w:rPr>
          <w:bCs/>
          <w:color w:val="auto"/>
          <w:sz w:val="22"/>
          <w:szCs w:val="22"/>
        </w:rPr>
        <w:t xml:space="preserve"> </w:t>
      </w:r>
      <w:proofErr w:type="spellStart"/>
      <w:r w:rsidR="00980361" w:rsidRPr="00980361">
        <w:rPr>
          <w:bCs/>
          <w:color w:val="auto"/>
          <w:sz w:val="22"/>
          <w:szCs w:val="22"/>
        </w:rPr>
        <w:t>european</w:t>
      </w:r>
      <w:proofErr w:type="spellEnd"/>
      <w:r w:rsidR="00980361" w:rsidRPr="00980361">
        <w:rPr>
          <w:bCs/>
          <w:color w:val="auto"/>
          <w:sz w:val="22"/>
          <w:szCs w:val="22"/>
        </w:rPr>
        <w:t xml:space="preserve"> </w:t>
      </w:r>
      <w:proofErr w:type="spellStart"/>
      <w:r w:rsidR="00980361" w:rsidRPr="00980361">
        <w:rPr>
          <w:bCs/>
          <w:color w:val="auto"/>
          <w:sz w:val="22"/>
          <w:szCs w:val="22"/>
        </w:rPr>
        <w:t>agricol</w:t>
      </w:r>
      <w:proofErr w:type="spellEnd"/>
      <w:r w:rsidR="00980361" w:rsidRPr="00980361">
        <w:rPr>
          <w:bCs/>
          <w:color w:val="auto"/>
          <w:sz w:val="22"/>
          <w:szCs w:val="22"/>
        </w:rPr>
        <w:t xml:space="preserve"> </w:t>
      </w:r>
      <w:proofErr w:type="spellStart"/>
      <w:r w:rsidR="00980361" w:rsidRPr="00980361">
        <w:rPr>
          <w:bCs/>
          <w:color w:val="auto"/>
          <w:sz w:val="22"/>
          <w:szCs w:val="22"/>
        </w:rPr>
        <w:t>pentru</w:t>
      </w:r>
      <w:proofErr w:type="spellEnd"/>
      <w:r w:rsidR="00980361" w:rsidRPr="00980361">
        <w:rPr>
          <w:bCs/>
          <w:color w:val="auto"/>
          <w:sz w:val="22"/>
          <w:szCs w:val="22"/>
        </w:rPr>
        <w:t xml:space="preserve"> </w:t>
      </w:r>
      <w:proofErr w:type="spellStart"/>
      <w:r w:rsidR="00980361" w:rsidRPr="00980361">
        <w:rPr>
          <w:bCs/>
          <w:color w:val="auto"/>
          <w:sz w:val="22"/>
          <w:szCs w:val="22"/>
        </w:rPr>
        <w:t>dezvoltare</w:t>
      </w:r>
      <w:proofErr w:type="spellEnd"/>
      <w:r w:rsidR="00980361" w:rsidRPr="00980361">
        <w:rPr>
          <w:bCs/>
          <w:color w:val="auto"/>
          <w:sz w:val="22"/>
          <w:szCs w:val="22"/>
        </w:rPr>
        <w:t xml:space="preserve"> </w:t>
      </w:r>
      <w:proofErr w:type="spellStart"/>
      <w:r w:rsidR="00980361" w:rsidRPr="00980361">
        <w:rPr>
          <w:bCs/>
          <w:color w:val="auto"/>
          <w:sz w:val="22"/>
          <w:szCs w:val="22"/>
        </w:rPr>
        <w:t>rurală</w:t>
      </w:r>
      <w:proofErr w:type="spellEnd"/>
      <w:r w:rsidR="00980361" w:rsidRPr="00980361">
        <w:rPr>
          <w:bCs/>
          <w:color w:val="auto"/>
          <w:sz w:val="22"/>
          <w:szCs w:val="22"/>
        </w:rPr>
        <w:t xml:space="preserve"> (FEADR) </w:t>
      </w:r>
      <w:proofErr w:type="spellStart"/>
      <w:r w:rsidR="00980361" w:rsidRPr="00980361">
        <w:rPr>
          <w:bCs/>
          <w:color w:val="auto"/>
          <w:sz w:val="22"/>
          <w:szCs w:val="22"/>
        </w:rPr>
        <w:t>și</w:t>
      </w:r>
      <w:proofErr w:type="spellEnd"/>
      <w:r w:rsidR="00980361" w:rsidRPr="00980361">
        <w:rPr>
          <w:bCs/>
          <w:color w:val="auto"/>
          <w:sz w:val="22"/>
          <w:szCs w:val="22"/>
        </w:rPr>
        <w:t xml:space="preserve"> de </w:t>
      </w:r>
      <w:proofErr w:type="spellStart"/>
      <w:r w:rsidR="00980361" w:rsidRPr="00980361">
        <w:rPr>
          <w:bCs/>
          <w:color w:val="auto"/>
          <w:sz w:val="22"/>
          <w:szCs w:val="22"/>
        </w:rPr>
        <w:t>abrogare</w:t>
      </w:r>
      <w:proofErr w:type="spellEnd"/>
      <w:r w:rsidR="00980361" w:rsidRPr="00980361">
        <w:rPr>
          <w:bCs/>
          <w:color w:val="auto"/>
          <w:sz w:val="22"/>
          <w:szCs w:val="22"/>
        </w:rPr>
        <w:t xml:space="preserve"> a </w:t>
      </w:r>
      <w:proofErr w:type="spellStart"/>
      <w:r w:rsidR="00980361" w:rsidRPr="00980361">
        <w:rPr>
          <w:bCs/>
          <w:color w:val="auto"/>
          <w:sz w:val="22"/>
          <w:szCs w:val="22"/>
        </w:rPr>
        <w:t>Regulamentelor</w:t>
      </w:r>
      <w:proofErr w:type="spellEnd"/>
      <w:r w:rsidR="00980361" w:rsidRPr="00980361">
        <w:rPr>
          <w:bCs/>
          <w:color w:val="auto"/>
          <w:sz w:val="22"/>
          <w:szCs w:val="22"/>
        </w:rPr>
        <w:t xml:space="preserve"> (UE) nr. 1305/2013 </w:t>
      </w:r>
      <w:proofErr w:type="spellStart"/>
      <w:r w:rsidR="00980361" w:rsidRPr="00980361">
        <w:rPr>
          <w:bCs/>
          <w:color w:val="auto"/>
          <w:sz w:val="22"/>
          <w:szCs w:val="22"/>
        </w:rPr>
        <w:t>și</w:t>
      </w:r>
      <w:proofErr w:type="spellEnd"/>
      <w:r w:rsidR="00980361" w:rsidRPr="00980361">
        <w:rPr>
          <w:bCs/>
          <w:color w:val="auto"/>
          <w:sz w:val="22"/>
          <w:szCs w:val="22"/>
        </w:rPr>
        <w:t xml:space="preserve"> (UE) nr. 1307/2013</w:t>
      </w:r>
    </w:p>
    <w:p w:rsidR="00980361" w:rsidRPr="00980361" w:rsidRDefault="00704136" w:rsidP="00704136">
      <w:pPr>
        <w:pStyle w:val="Guidelines"/>
        <w:pBdr>
          <w:top w:val="single" w:sz="4" w:space="0" w:color="auto"/>
          <w:right w:val="single" w:sz="4" w:space="0" w:color="auto"/>
        </w:pBdr>
        <w:rPr>
          <w:bCs/>
          <w:color w:val="auto"/>
          <w:sz w:val="22"/>
          <w:szCs w:val="22"/>
          <w:lang w:val="ro-RO"/>
        </w:rPr>
      </w:pPr>
      <w:r>
        <w:rPr>
          <w:bCs/>
          <w:color w:val="auto"/>
          <w:sz w:val="22"/>
          <w:szCs w:val="22"/>
          <w:lang w:val="ro-RO"/>
        </w:rPr>
        <w:t xml:space="preserve">3. </w:t>
      </w:r>
      <w:r w:rsidR="00980361" w:rsidRPr="00980361">
        <w:rPr>
          <w:bCs/>
          <w:color w:val="auto"/>
          <w:sz w:val="22"/>
          <w:szCs w:val="22"/>
          <w:lang w:val="ro-RO"/>
        </w:rPr>
        <w:t>Regulamentul (UE) 2021/2116 al Parlamentului European și al Consiliului din 2 decembrie 2021 privind finanțarea, gestionarea și monitorizarea politicii agricole comune și de abrogare a Regulamentului (UE) nr. 1306/2013;</w:t>
      </w:r>
    </w:p>
    <w:p w:rsidR="008B2A17" w:rsidRPr="00980361" w:rsidRDefault="00704136" w:rsidP="00704136">
      <w:pPr>
        <w:pStyle w:val="Guidelines"/>
        <w:pBdr>
          <w:top w:val="single" w:sz="4" w:space="0" w:color="auto"/>
          <w:right w:val="single" w:sz="4" w:space="0" w:color="auto"/>
        </w:pBdr>
        <w:rPr>
          <w:bCs/>
          <w:color w:val="auto"/>
          <w:sz w:val="22"/>
          <w:szCs w:val="22"/>
          <w:lang w:val="ro-RO"/>
        </w:rPr>
      </w:pPr>
      <w:r>
        <w:rPr>
          <w:bCs/>
          <w:color w:val="auto"/>
          <w:sz w:val="22"/>
          <w:szCs w:val="22"/>
          <w:lang w:val="ro-RO"/>
        </w:rPr>
        <w:t>4.</w:t>
      </w:r>
      <w:r w:rsidR="00980361" w:rsidRPr="00980361">
        <w:rPr>
          <w:bCs/>
          <w:color w:val="auto"/>
          <w:sz w:val="22"/>
          <w:szCs w:val="22"/>
          <w:lang w:val="ro-RO"/>
        </w:rPr>
        <w:t xml:space="preserve"> Regulamentul de punere în aplicare (UE) 2021/2289 al Comisiei din 21 decembrie 2021 de stabilire a normelor de aplicare a Regulamentului (UE) 2021/2115 al Parlamentului European și al Consiliului în ceea ce privește prezentarea conținutului planurilor strategice PAC și sistemul electronic pentru schimbul securizat de informații</w:t>
      </w:r>
    </w:p>
    <w:p w:rsidR="00704136" w:rsidRDefault="008B2A17" w:rsidP="008B2A17">
      <w:pPr>
        <w:pStyle w:val="Guidelines"/>
        <w:pBdr>
          <w:top w:val="single" w:sz="4" w:space="0" w:color="auto"/>
          <w:right w:val="single" w:sz="4" w:space="0" w:color="auto"/>
        </w:pBdr>
        <w:rPr>
          <w:b/>
          <w:bCs/>
          <w:i/>
          <w:color w:val="auto"/>
          <w:sz w:val="22"/>
          <w:szCs w:val="22"/>
          <w:lang w:val="ro-RO"/>
        </w:rPr>
      </w:pPr>
      <w:r w:rsidRPr="00704136">
        <w:rPr>
          <w:b/>
          <w:bCs/>
          <w:i/>
          <w:color w:val="auto"/>
          <w:sz w:val="22"/>
          <w:szCs w:val="22"/>
          <w:lang w:val="ro-RO"/>
        </w:rPr>
        <w:t>Legislație națională:</w:t>
      </w:r>
    </w:p>
    <w:p w:rsidR="00704136" w:rsidRPr="00704136" w:rsidRDefault="00704136" w:rsidP="00704136">
      <w:pPr>
        <w:pStyle w:val="Guidelines"/>
        <w:pBdr>
          <w:top w:val="single" w:sz="4" w:space="0" w:color="auto"/>
          <w:right w:val="single" w:sz="4" w:space="0" w:color="auto"/>
        </w:pBdr>
        <w:rPr>
          <w:b/>
          <w:bCs/>
          <w:color w:val="auto"/>
          <w:sz w:val="22"/>
          <w:szCs w:val="22"/>
          <w:lang w:val="ro-RO"/>
        </w:rPr>
      </w:pPr>
      <w:r w:rsidRPr="00704136">
        <w:rPr>
          <w:b/>
          <w:bCs/>
          <w:color w:val="auto"/>
          <w:sz w:val="22"/>
          <w:szCs w:val="22"/>
          <w:lang w:val="ro-RO"/>
        </w:rPr>
        <w:t>Complementaritate și evitarea dublei finanțări</w:t>
      </w:r>
    </w:p>
    <w:p w:rsidR="00704136" w:rsidRPr="00704136" w:rsidRDefault="00704136" w:rsidP="00704136">
      <w:pPr>
        <w:pStyle w:val="Guidelines"/>
        <w:pBdr>
          <w:top w:val="single" w:sz="4" w:space="0" w:color="auto"/>
          <w:right w:val="single" w:sz="4" w:space="0" w:color="auto"/>
        </w:pBdr>
        <w:rPr>
          <w:bCs/>
          <w:color w:val="auto"/>
          <w:sz w:val="22"/>
          <w:szCs w:val="22"/>
          <w:lang w:val="ro-RO"/>
        </w:rPr>
      </w:pPr>
      <w:r w:rsidRPr="00704136">
        <w:rPr>
          <w:bCs/>
          <w:color w:val="auto"/>
          <w:sz w:val="22"/>
          <w:szCs w:val="22"/>
          <w:lang w:val="ro-RO"/>
        </w:rPr>
        <w:t xml:space="preserve">În documentația de implementare se vor stabili regulile privind complementaritatea și evitarea dublei finanțări cu intervențiile </w:t>
      </w:r>
      <w:proofErr w:type="spellStart"/>
      <w:r w:rsidRPr="00704136">
        <w:rPr>
          <w:bCs/>
          <w:color w:val="auto"/>
          <w:sz w:val="22"/>
          <w:szCs w:val="22"/>
          <w:lang w:val="ro-RO"/>
        </w:rPr>
        <w:t>finantate</w:t>
      </w:r>
      <w:proofErr w:type="spellEnd"/>
      <w:r w:rsidRPr="00704136">
        <w:rPr>
          <w:bCs/>
          <w:color w:val="auto"/>
          <w:sz w:val="22"/>
          <w:szCs w:val="22"/>
          <w:lang w:val="ro-RO"/>
        </w:rPr>
        <w:t xml:space="preserve"> din fondurile </w:t>
      </w:r>
      <w:proofErr w:type="spellStart"/>
      <w:r w:rsidRPr="00704136">
        <w:rPr>
          <w:bCs/>
          <w:color w:val="auto"/>
          <w:sz w:val="22"/>
          <w:szCs w:val="22"/>
          <w:lang w:val="ro-RO"/>
        </w:rPr>
        <w:t>InvestEU</w:t>
      </w:r>
      <w:proofErr w:type="spellEnd"/>
      <w:r w:rsidRPr="00704136">
        <w:rPr>
          <w:bCs/>
          <w:color w:val="auto"/>
          <w:sz w:val="22"/>
          <w:szCs w:val="22"/>
          <w:lang w:val="ro-RO"/>
        </w:rPr>
        <w:t>.</w:t>
      </w:r>
      <w:bookmarkStart w:id="77" w:name="_Toc77161858"/>
      <w:bookmarkStart w:id="78" w:name="_Toc77171187"/>
      <w:bookmarkStart w:id="79" w:name="_Toc77171387"/>
      <w:bookmarkStart w:id="80" w:name="_Toc77171585"/>
      <w:bookmarkStart w:id="81" w:name="_Toc77171783"/>
      <w:bookmarkStart w:id="82" w:name="_Toc77173309"/>
      <w:bookmarkStart w:id="83" w:name="_Toc77173505"/>
      <w:bookmarkStart w:id="84" w:name="_Toc77174956"/>
      <w:bookmarkStart w:id="85" w:name="_Toc77188222"/>
      <w:bookmarkStart w:id="86" w:name="_Toc77666376"/>
      <w:bookmarkStart w:id="87" w:name="_Toc77666586"/>
      <w:bookmarkStart w:id="88" w:name="_Toc77666796"/>
      <w:bookmarkStart w:id="89" w:name="_Toc77667007"/>
      <w:bookmarkStart w:id="90" w:name="_Toc77668811"/>
      <w:bookmarkStart w:id="91" w:name="_Toc77669021"/>
      <w:bookmarkStart w:id="92" w:name="_Toc77669231"/>
      <w:bookmarkStart w:id="93" w:name="_Toc77669441"/>
      <w:bookmarkStart w:id="94" w:name="_Toc77669651"/>
      <w:bookmarkStart w:id="95" w:name="_Toc77669860"/>
      <w:bookmarkStart w:id="96" w:name="_Toc77670070"/>
      <w:bookmarkStart w:id="97" w:name="_Toc77670279"/>
      <w:bookmarkStart w:id="98" w:name="_Toc77670489"/>
      <w:bookmarkStart w:id="99" w:name="_Toc77675099"/>
      <w:bookmarkStart w:id="100" w:name="_Toc78292210"/>
      <w:bookmarkStart w:id="101" w:name="_Toc78292438"/>
      <w:bookmarkStart w:id="102" w:name="_Toc78292603"/>
      <w:bookmarkStart w:id="103" w:name="_Toc78292829"/>
      <w:bookmarkStart w:id="104" w:name="_Toc78293399"/>
      <w:bookmarkStart w:id="105" w:name="_Toc78293621"/>
      <w:bookmarkStart w:id="106" w:name="_Toc78296116"/>
      <w:bookmarkStart w:id="107" w:name="_Toc78296342"/>
      <w:bookmarkStart w:id="108" w:name="_Toc78375527"/>
      <w:bookmarkStart w:id="109" w:name="_Toc78377507"/>
      <w:bookmarkStart w:id="110" w:name="_Toc78379347"/>
      <w:bookmarkStart w:id="111" w:name="_Toc78380716"/>
      <w:bookmarkStart w:id="112" w:name="_Toc78383263"/>
      <w:bookmarkStart w:id="113" w:name="_Toc78383952"/>
      <w:bookmarkStart w:id="114" w:name="_Toc78384772"/>
      <w:bookmarkStart w:id="115" w:name="_Toc78384999"/>
      <w:bookmarkStart w:id="116" w:name="_Toc78389493"/>
      <w:bookmarkStart w:id="117" w:name="_Toc78389859"/>
      <w:bookmarkStart w:id="118" w:name="_Toc78446328"/>
      <w:bookmarkStart w:id="119" w:name="_Toc78450424"/>
      <w:bookmarkStart w:id="120" w:name="_Toc7846546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8B2A17" w:rsidRPr="00005C9A" w:rsidRDefault="008B2A17" w:rsidP="008B2A17">
      <w:pPr>
        <w:spacing w:before="60" w:after="120"/>
        <w:rPr>
          <w:sz w:val="22"/>
          <w:szCs w:val="22"/>
          <w:lang w:val="ro-RO" w:eastAsia="en-US"/>
        </w:rPr>
      </w:pPr>
      <w:r w:rsidRPr="00005C9A">
        <w:rPr>
          <w:bCs/>
          <w:iCs/>
          <w:sz w:val="22"/>
          <w:szCs w:val="22"/>
          <w:lang w:val="ro-RO" w:eastAsia="en-US"/>
        </w:rPr>
        <w:t>D</w:t>
      </w:r>
      <w:r w:rsidRPr="00005C9A">
        <w:rPr>
          <w:iCs/>
          <w:sz w:val="22"/>
          <w:szCs w:val="22"/>
          <w:lang w:val="ro-RO" w:eastAsia="en-US"/>
        </w:rPr>
        <w:t>efinirea beneficiarilor eligibili și condițiile de eligibilitate specifice legate de beneficiari și aria de aplicabilitate</w:t>
      </w:r>
    </w:p>
    <w:p w:rsidR="00656401" w:rsidRPr="00005C9A" w:rsidRDefault="00656401" w:rsidP="00656401">
      <w:pPr>
        <w:pStyle w:val="Guidelines"/>
        <w:pBdr>
          <w:top w:val="single" w:sz="4" w:space="0" w:color="auto"/>
          <w:right w:val="single" w:sz="4" w:space="0" w:color="auto"/>
        </w:pBdr>
        <w:rPr>
          <w:color w:val="auto"/>
          <w:sz w:val="22"/>
          <w:szCs w:val="22"/>
          <w:lang w:val="en-US"/>
        </w:rPr>
      </w:pPr>
      <w:proofErr w:type="spellStart"/>
      <w:r w:rsidRPr="00005C9A">
        <w:rPr>
          <w:color w:val="auto"/>
          <w:sz w:val="22"/>
          <w:szCs w:val="22"/>
          <w:lang w:val="en-US"/>
        </w:rPr>
        <w:lastRenderedPageBreak/>
        <w:t>Solicitantul</w:t>
      </w:r>
      <w:proofErr w:type="spellEnd"/>
      <w:r w:rsidRPr="00005C9A">
        <w:rPr>
          <w:color w:val="auto"/>
          <w:sz w:val="22"/>
          <w:szCs w:val="22"/>
          <w:lang w:val="en-US"/>
        </w:rPr>
        <w:t xml:space="preserve"> </w:t>
      </w:r>
      <w:proofErr w:type="spellStart"/>
      <w:r w:rsidRPr="00005C9A">
        <w:rPr>
          <w:color w:val="auto"/>
          <w:sz w:val="22"/>
          <w:szCs w:val="22"/>
          <w:lang w:val="en-US"/>
        </w:rPr>
        <w:t>trebuie</w:t>
      </w:r>
      <w:proofErr w:type="spellEnd"/>
      <w:r w:rsidRPr="00005C9A">
        <w:rPr>
          <w:color w:val="auto"/>
          <w:sz w:val="22"/>
          <w:szCs w:val="22"/>
          <w:lang w:val="en-US"/>
        </w:rPr>
        <w:t xml:space="preserve"> </w:t>
      </w:r>
      <w:proofErr w:type="spellStart"/>
      <w:r w:rsidRPr="00005C9A">
        <w:rPr>
          <w:color w:val="auto"/>
          <w:sz w:val="22"/>
          <w:szCs w:val="22"/>
          <w:lang w:val="en-US"/>
        </w:rPr>
        <w:t>să</w:t>
      </w:r>
      <w:proofErr w:type="spellEnd"/>
      <w:r w:rsidRPr="00005C9A">
        <w:rPr>
          <w:color w:val="auto"/>
          <w:sz w:val="22"/>
          <w:szCs w:val="22"/>
          <w:lang w:val="en-US"/>
        </w:rPr>
        <w:t xml:space="preserve"> fie un </w:t>
      </w:r>
      <w:proofErr w:type="spellStart"/>
      <w:r w:rsidRPr="00005C9A">
        <w:rPr>
          <w:color w:val="auto"/>
          <w:sz w:val="22"/>
          <w:szCs w:val="22"/>
          <w:lang w:val="en-US"/>
        </w:rPr>
        <w:t>grup</w:t>
      </w:r>
      <w:proofErr w:type="spellEnd"/>
      <w:r w:rsidRPr="00005C9A">
        <w:rPr>
          <w:color w:val="auto"/>
          <w:sz w:val="22"/>
          <w:szCs w:val="22"/>
          <w:lang w:val="en-US"/>
        </w:rPr>
        <w:t xml:space="preserve"> </w:t>
      </w:r>
      <w:proofErr w:type="spellStart"/>
      <w:r w:rsidRPr="00005C9A">
        <w:rPr>
          <w:color w:val="auto"/>
          <w:sz w:val="22"/>
          <w:szCs w:val="22"/>
          <w:lang w:val="en-US"/>
        </w:rPr>
        <w:t>operațional</w:t>
      </w:r>
      <w:proofErr w:type="spellEnd"/>
      <w:r w:rsidRPr="00005C9A">
        <w:rPr>
          <w:color w:val="auto"/>
          <w:sz w:val="22"/>
          <w:szCs w:val="22"/>
          <w:lang w:val="en-US"/>
        </w:rPr>
        <w:t xml:space="preserve"> </w:t>
      </w:r>
      <w:r w:rsidR="00020DBA" w:rsidRPr="00005C9A">
        <w:rPr>
          <w:color w:val="auto"/>
          <w:sz w:val="22"/>
          <w:szCs w:val="22"/>
          <w:lang w:val="en-US"/>
        </w:rPr>
        <w:t>potential/existent</w:t>
      </w:r>
      <w:r w:rsidRPr="00005C9A">
        <w:rPr>
          <w:color w:val="auto"/>
          <w:sz w:val="22"/>
          <w:szCs w:val="22"/>
          <w:lang w:val="en-US"/>
        </w:rPr>
        <w:t xml:space="preserve">, </w:t>
      </w:r>
      <w:proofErr w:type="spellStart"/>
      <w:r w:rsidRPr="00005C9A">
        <w:rPr>
          <w:color w:val="auto"/>
          <w:sz w:val="22"/>
          <w:szCs w:val="22"/>
          <w:lang w:val="en-US"/>
        </w:rPr>
        <w:t>fără</w:t>
      </w:r>
      <w:proofErr w:type="spellEnd"/>
      <w:r w:rsidRPr="00005C9A">
        <w:rPr>
          <w:color w:val="auto"/>
          <w:sz w:val="22"/>
          <w:szCs w:val="22"/>
          <w:lang w:val="en-US"/>
        </w:rPr>
        <w:t xml:space="preserve"> </w:t>
      </w:r>
      <w:proofErr w:type="spellStart"/>
      <w:r w:rsidRPr="00005C9A">
        <w:rPr>
          <w:color w:val="auto"/>
          <w:sz w:val="22"/>
          <w:szCs w:val="22"/>
          <w:lang w:val="en-US"/>
        </w:rPr>
        <w:t>statut</w:t>
      </w:r>
      <w:proofErr w:type="spellEnd"/>
      <w:r w:rsidRPr="00005C9A">
        <w:rPr>
          <w:color w:val="auto"/>
          <w:sz w:val="22"/>
          <w:szCs w:val="22"/>
          <w:lang w:val="en-US"/>
        </w:rPr>
        <w:t xml:space="preserve"> </w:t>
      </w:r>
      <w:proofErr w:type="spellStart"/>
      <w:r w:rsidRPr="00005C9A">
        <w:rPr>
          <w:color w:val="auto"/>
          <w:sz w:val="22"/>
          <w:szCs w:val="22"/>
          <w:lang w:val="en-US"/>
        </w:rPr>
        <w:t>juridic</w:t>
      </w:r>
      <w:proofErr w:type="spellEnd"/>
      <w:r w:rsidRPr="00005C9A">
        <w:rPr>
          <w:color w:val="auto"/>
          <w:sz w:val="22"/>
          <w:szCs w:val="22"/>
          <w:lang w:val="en-US"/>
        </w:rPr>
        <w:t xml:space="preserve">, </w:t>
      </w:r>
      <w:proofErr w:type="spellStart"/>
      <w:r w:rsidRPr="00005C9A">
        <w:rPr>
          <w:color w:val="auto"/>
          <w:sz w:val="22"/>
          <w:szCs w:val="22"/>
          <w:lang w:val="en-US"/>
        </w:rPr>
        <w:t>constituit</w:t>
      </w:r>
      <w:proofErr w:type="spellEnd"/>
      <w:r w:rsidRPr="00005C9A">
        <w:rPr>
          <w:color w:val="auto"/>
          <w:sz w:val="22"/>
          <w:szCs w:val="22"/>
          <w:lang w:val="en-US"/>
        </w:rPr>
        <w:t xml:space="preserve"> din minim un </w:t>
      </w:r>
      <w:proofErr w:type="spellStart"/>
      <w:r w:rsidRPr="00005C9A">
        <w:rPr>
          <w:color w:val="auto"/>
          <w:sz w:val="22"/>
          <w:szCs w:val="22"/>
          <w:lang w:val="en-US"/>
        </w:rPr>
        <w:t>partener</w:t>
      </w:r>
      <w:proofErr w:type="spellEnd"/>
      <w:r w:rsidRPr="00005C9A">
        <w:rPr>
          <w:color w:val="auto"/>
          <w:sz w:val="22"/>
          <w:szCs w:val="22"/>
          <w:lang w:val="en-US"/>
        </w:rPr>
        <w:t xml:space="preserve"> din </w:t>
      </w:r>
      <w:proofErr w:type="spellStart"/>
      <w:r w:rsidRPr="00005C9A">
        <w:rPr>
          <w:color w:val="auto"/>
          <w:sz w:val="22"/>
          <w:szCs w:val="22"/>
          <w:lang w:val="en-US"/>
        </w:rPr>
        <w:t>categoriile</w:t>
      </w:r>
      <w:proofErr w:type="spellEnd"/>
      <w:r w:rsidRPr="00005C9A">
        <w:rPr>
          <w:color w:val="auto"/>
          <w:sz w:val="22"/>
          <w:szCs w:val="22"/>
          <w:lang w:val="en-US"/>
        </w:rPr>
        <w:t xml:space="preserve"> de </w:t>
      </w:r>
      <w:proofErr w:type="spellStart"/>
      <w:r w:rsidRPr="00005C9A">
        <w:rPr>
          <w:color w:val="auto"/>
          <w:sz w:val="22"/>
          <w:szCs w:val="22"/>
          <w:lang w:val="en-US"/>
        </w:rPr>
        <w:t>mai</w:t>
      </w:r>
      <w:proofErr w:type="spellEnd"/>
      <w:r w:rsidRPr="00005C9A">
        <w:rPr>
          <w:color w:val="auto"/>
          <w:sz w:val="22"/>
          <w:szCs w:val="22"/>
          <w:lang w:val="en-US"/>
        </w:rPr>
        <w:t xml:space="preserve"> </w:t>
      </w:r>
      <w:proofErr w:type="spellStart"/>
      <w:r w:rsidRPr="00005C9A">
        <w:rPr>
          <w:color w:val="auto"/>
          <w:sz w:val="22"/>
          <w:szCs w:val="22"/>
          <w:lang w:val="en-US"/>
        </w:rPr>
        <w:t>jos</w:t>
      </w:r>
      <w:proofErr w:type="spellEnd"/>
      <w:r w:rsidRPr="00005C9A">
        <w:rPr>
          <w:color w:val="auto"/>
          <w:sz w:val="22"/>
          <w:szCs w:val="22"/>
          <w:lang w:val="en-US"/>
        </w:rPr>
        <w:t xml:space="preserve"> </w:t>
      </w:r>
      <w:proofErr w:type="spellStart"/>
      <w:r w:rsidRPr="00005C9A">
        <w:rPr>
          <w:color w:val="auto"/>
          <w:sz w:val="22"/>
          <w:szCs w:val="22"/>
          <w:lang w:val="en-US"/>
        </w:rPr>
        <w:t>și</w:t>
      </w:r>
      <w:proofErr w:type="spellEnd"/>
      <w:r w:rsidRPr="00005C9A">
        <w:rPr>
          <w:color w:val="auto"/>
          <w:sz w:val="22"/>
          <w:szCs w:val="22"/>
          <w:lang w:val="en-US"/>
        </w:rPr>
        <w:t xml:space="preserve"> </w:t>
      </w:r>
      <w:proofErr w:type="spellStart"/>
      <w:r w:rsidRPr="00005C9A">
        <w:rPr>
          <w:color w:val="auto"/>
          <w:sz w:val="22"/>
          <w:szCs w:val="22"/>
          <w:lang w:val="en-US"/>
        </w:rPr>
        <w:t>cel</w:t>
      </w:r>
      <w:proofErr w:type="spellEnd"/>
      <w:r w:rsidRPr="00005C9A">
        <w:rPr>
          <w:color w:val="auto"/>
          <w:sz w:val="22"/>
          <w:szCs w:val="22"/>
          <w:lang w:val="en-US"/>
        </w:rPr>
        <w:t xml:space="preserve"> </w:t>
      </w:r>
      <w:proofErr w:type="spellStart"/>
      <w:r w:rsidRPr="00005C9A">
        <w:rPr>
          <w:color w:val="auto"/>
          <w:sz w:val="22"/>
          <w:szCs w:val="22"/>
          <w:lang w:val="en-US"/>
        </w:rPr>
        <w:t>puțin</w:t>
      </w:r>
      <w:proofErr w:type="spellEnd"/>
      <w:r w:rsidRPr="00005C9A">
        <w:rPr>
          <w:color w:val="auto"/>
          <w:sz w:val="22"/>
          <w:szCs w:val="22"/>
          <w:lang w:val="en-US"/>
        </w:rPr>
        <w:t xml:space="preserve"> un </w:t>
      </w:r>
      <w:proofErr w:type="spellStart"/>
      <w:r w:rsidRPr="00005C9A">
        <w:rPr>
          <w:color w:val="auto"/>
          <w:sz w:val="22"/>
          <w:szCs w:val="22"/>
          <w:lang w:val="en-US"/>
        </w:rPr>
        <w:t>fermier</w:t>
      </w:r>
      <w:proofErr w:type="spellEnd"/>
      <w:r w:rsidRPr="00005C9A">
        <w:rPr>
          <w:color w:val="auto"/>
          <w:sz w:val="22"/>
          <w:szCs w:val="22"/>
          <w:lang w:val="en-US"/>
        </w:rPr>
        <w:t xml:space="preserve">/un </w:t>
      </w:r>
      <w:proofErr w:type="spellStart"/>
      <w:r w:rsidRPr="00005C9A">
        <w:rPr>
          <w:color w:val="auto"/>
          <w:sz w:val="22"/>
          <w:szCs w:val="22"/>
          <w:lang w:val="en-US"/>
        </w:rPr>
        <w:t>grup</w:t>
      </w:r>
      <w:proofErr w:type="spellEnd"/>
      <w:r w:rsidRPr="00005C9A">
        <w:rPr>
          <w:color w:val="auto"/>
          <w:sz w:val="22"/>
          <w:szCs w:val="22"/>
          <w:lang w:val="en-US"/>
        </w:rPr>
        <w:t xml:space="preserve"> de </w:t>
      </w:r>
      <w:proofErr w:type="spellStart"/>
      <w:r w:rsidRPr="00005C9A">
        <w:rPr>
          <w:color w:val="auto"/>
          <w:sz w:val="22"/>
          <w:szCs w:val="22"/>
          <w:lang w:val="en-US"/>
        </w:rPr>
        <w:t>producători</w:t>
      </w:r>
      <w:proofErr w:type="spellEnd"/>
      <w:r w:rsidRPr="00005C9A">
        <w:rPr>
          <w:color w:val="auto"/>
          <w:sz w:val="22"/>
          <w:szCs w:val="22"/>
          <w:lang w:val="en-US"/>
        </w:rPr>
        <w:t xml:space="preserve">/o </w:t>
      </w:r>
      <w:proofErr w:type="spellStart"/>
      <w:r w:rsidRPr="00005C9A">
        <w:rPr>
          <w:color w:val="auto"/>
          <w:sz w:val="22"/>
          <w:szCs w:val="22"/>
          <w:lang w:val="en-US"/>
        </w:rPr>
        <w:t>cooperativă</w:t>
      </w:r>
      <w:proofErr w:type="spellEnd"/>
      <w:r w:rsidRPr="00005C9A">
        <w:rPr>
          <w:color w:val="auto"/>
          <w:sz w:val="22"/>
          <w:szCs w:val="22"/>
          <w:lang w:val="en-US"/>
        </w:rPr>
        <w:t>/</w:t>
      </w:r>
      <w:proofErr w:type="spellStart"/>
      <w:r w:rsidRPr="00005C9A">
        <w:rPr>
          <w:color w:val="auto"/>
          <w:sz w:val="22"/>
          <w:szCs w:val="22"/>
          <w:lang w:val="en-US"/>
        </w:rPr>
        <w:t>altă</w:t>
      </w:r>
      <w:proofErr w:type="spellEnd"/>
      <w:r w:rsidRPr="00005C9A">
        <w:rPr>
          <w:color w:val="auto"/>
          <w:sz w:val="22"/>
          <w:szCs w:val="22"/>
          <w:lang w:val="en-US"/>
        </w:rPr>
        <w:t xml:space="preserve"> </w:t>
      </w:r>
      <w:proofErr w:type="spellStart"/>
      <w:r w:rsidRPr="00005C9A">
        <w:rPr>
          <w:color w:val="auto"/>
          <w:sz w:val="22"/>
          <w:szCs w:val="22"/>
          <w:lang w:val="en-US"/>
        </w:rPr>
        <w:t>formă</w:t>
      </w:r>
      <w:proofErr w:type="spellEnd"/>
      <w:r w:rsidRPr="00005C9A">
        <w:rPr>
          <w:color w:val="auto"/>
          <w:sz w:val="22"/>
          <w:szCs w:val="22"/>
          <w:lang w:val="en-US"/>
        </w:rPr>
        <w:t xml:space="preserve"> de </w:t>
      </w:r>
      <w:proofErr w:type="spellStart"/>
      <w:r w:rsidRPr="00005C9A">
        <w:rPr>
          <w:color w:val="auto"/>
          <w:sz w:val="22"/>
          <w:szCs w:val="22"/>
          <w:lang w:val="en-US"/>
        </w:rPr>
        <w:t>asociere</w:t>
      </w:r>
      <w:proofErr w:type="spellEnd"/>
      <w:r w:rsidRPr="00005C9A">
        <w:rPr>
          <w:color w:val="auto"/>
          <w:sz w:val="22"/>
          <w:szCs w:val="22"/>
          <w:lang w:val="en-US"/>
        </w:rPr>
        <w:t xml:space="preserve"> </w:t>
      </w:r>
      <w:proofErr w:type="spellStart"/>
      <w:r w:rsidRPr="00005C9A">
        <w:rPr>
          <w:color w:val="auto"/>
          <w:sz w:val="22"/>
          <w:szCs w:val="22"/>
          <w:lang w:val="en-US"/>
        </w:rPr>
        <w:t>în</w:t>
      </w:r>
      <w:proofErr w:type="spellEnd"/>
      <w:r w:rsidRPr="00005C9A">
        <w:rPr>
          <w:color w:val="auto"/>
          <w:sz w:val="22"/>
          <w:szCs w:val="22"/>
          <w:lang w:val="en-US"/>
        </w:rPr>
        <w:t xml:space="preserve"> </w:t>
      </w:r>
      <w:proofErr w:type="spellStart"/>
      <w:r w:rsidRPr="00005C9A">
        <w:rPr>
          <w:color w:val="auto"/>
          <w:sz w:val="22"/>
          <w:szCs w:val="22"/>
          <w:lang w:val="en-US"/>
        </w:rPr>
        <w:t>agricultură</w:t>
      </w:r>
      <w:proofErr w:type="spellEnd"/>
      <w:r w:rsidRPr="00005C9A">
        <w:rPr>
          <w:color w:val="auto"/>
          <w:sz w:val="22"/>
          <w:szCs w:val="22"/>
          <w:lang w:val="en-US"/>
        </w:rPr>
        <w:t xml:space="preserve">, </w:t>
      </w:r>
      <w:proofErr w:type="spellStart"/>
      <w:r w:rsidRPr="00005C9A">
        <w:rPr>
          <w:color w:val="auto"/>
          <w:sz w:val="22"/>
          <w:szCs w:val="22"/>
          <w:lang w:val="en-US"/>
        </w:rPr>
        <w:t>în</w:t>
      </w:r>
      <w:proofErr w:type="spellEnd"/>
      <w:r w:rsidRPr="00005C9A">
        <w:rPr>
          <w:color w:val="auto"/>
          <w:sz w:val="22"/>
          <w:szCs w:val="22"/>
          <w:lang w:val="en-US"/>
        </w:rPr>
        <w:t xml:space="preserve"> </w:t>
      </w:r>
      <w:proofErr w:type="spellStart"/>
      <w:r w:rsidRPr="00005C9A">
        <w:rPr>
          <w:color w:val="auto"/>
          <w:sz w:val="22"/>
          <w:szCs w:val="22"/>
          <w:lang w:val="en-US"/>
        </w:rPr>
        <w:t>funcție</w:t>
      </w:r>
      <w:proofErr w:type="spellEnd"/>
      <w:r w:rsidRPr="00005C9A">
        <w:rPr>
          <w:color w:val="auto"/>
          <w:sz w:val="22"/>
          <w:szCs w:val="22"/>
          <w:lang w:val="en-US"/>
        </w:rPr>
        <w:t xml:space="preserve"> de </w:t>
      </w:r>
      <w:proofErr w:type="spellStart"/>
      <w:r w:rsidRPr="00005C9A">
        <w:rPr>
          <w:color w:val="auto"/>
          <w:sz w:val="22"/>
          <w:szCs w:val="22"/>
          <w:lang w:val="en-US"/>
        </w:rPr>
        <w:t>tema</w:t>
      </w:r>
      <w:proofErr w:type="spellEnd"/>
      <w:r w:rsidRPr="00005C9A">
        <w:rPr>
          <w:color w:val="auto"/>
          <w:sz w:val="22"/>
          <w:szCs w:val="22"/>
          <w:lang w:val="en-US"/>
        </w:rPr>
        <w:t xml:space="preserve"> </w:t>
      </w:r>
      <w:proofErr w:type="spellStart"/>
      <w:r w:rsidRPr="00005C9A">
        <w:rPr>
          <w:color w:val="auto"/>
          <w:sz w:val="22"/>
          <w:szCs w:val="22"/>
          <w:lang w:val="en-US"/>
        </w:rPr>
        <w:t>proiectului</w:t>
      </w:r>
      <w:proofErr w:type="spellEnd"/>
      <w:r w:rsidRPr="00005C9A">
        <w:rPr>
          <w:color w:val="auto"/>
          <w:sz w:val="22"/>
          <w:szCs w:val="22"/>
          <w:lang w:val="en-US"/>
        </w:rPr>
        <w:t xml:space="preserve">: </w:t>
      </w:r>
    </w:p>
    <w:p w:rsidR="00656401" w:rsidRPr="00005C9A" w:rsidRDefault="002D2D57" w:rsidP="00656401">
      <w:pPr>
        <w:pStyle w:val="Guidelines"/>
        <w:pBdr>
          <w:top w:val="single" w:sz="4" w:space="0" w:color="auto"/>
          <w:right w:val="single" w:sz="4" w:space="0" w:color="auto"/>
        </w:pBdr>
        <w:rPr>
          <w:color w:val="auto"/>
          <w:sz w:val="22"/>
          <w:szCs w:val="22"/>
          <w:lang w:val="en-US"/>
        </w:rPr>
      </w:pPr>
      <w:r>
        <w:rPr>
          <w:color w:val="auto"/>
          <w:sz w:val="22"/>
          <w:szCs w:val="22"/>
          <w:lang w:val="en-US"/>
        </w:rPr>
        <w:t xml:space="preserve">- </w:t>
      </w:r>
      <w:proofErr w:type="spellStart"/>
      <w:r w:rsidR="00656401" w:rsidRPr="00005C9A">
        <w:rPr>
          <w:color w:val="auto"/>
          <w:sz w:val="22"/>
          <w:szCs w:val="22"/>
          <w:lang w:val="en-US"/>
        </w:rPr>
        <w:t>Partener</w:t>
      </w:r>
      <w:proofErr w:type="spellEnd"/>
      <w:r w:rsidR="00656401" w:rsidRPr="00005C9A">
        <w:rPr>
          <w:color w:val="auto"/>
          <w:sz w:val="22"/>
          <w:szCs w:val="22"/>
          <w:lang w:val="en-US"/>
        </w:rPr>
        <w:t xml:space="preserve"> cu </w:t>
      </w:r>
      <w:proofErr w:type="spellStart"/>
      <w:r w:rsidR="00656401" w:rsidRPr="00005C9A">
        <w:rPr>
          <w:color w:val="auto"/>
          <w:sz w:val="22"/>
          <w:szCs w:val="22"/>
          <w:lang w:val="en-US"/>
        </w:rPr>
        <w:t>domeniul</w:t>
      </w:r>
      <w:proofErr w:type="spellEnd"/>
      <w:r w:rsidR="00656401" w:rsidRPr="00005C9A">
        <w:rPr>
          <w:color w:val="auto"/>
          <w:sz w:val="22"/>
          <w:szCs w:val="22"/>
          <w:lang w:val="en-US"/>
        </w:rPr>
        <w:t xml:space="preserve"> de </w:t>
      </w:r>
      <w:proofErr w:type="spellStart"/>
      <w:r w:rsidR="00656401" w:rsidRPr="00005C9A">
        <w:rPr>
          <w:color w:val="auto"/>
          <w:sz w:val="22"/>
          <w:szCs w:val="22"/>
          <w:lang w:val="en-US"/>
        </w:rPr>
        <w:t>activitate</w:t>
      </w:r>
      <w:proofErr w:type="spellEnd"/>
      <w:r w:rsidR="00656401" w:rsidRPr="00005C9A">
        <w:rPr>
          <w:color w:val="auto"/>
          <w:sz w:val="22"/>
          <w:szCs w:val="22"/>
          <w:lang w:val="en-US"/>
        </w:rPr>
        <w:t xml:space="preserve"> </w:t>
      </w:r>
      <w:r w:rsidR="00B84968" w:rsidRPr="00005C9A">
        <w:rPr>
          <w:color w:val="auto"/>
          <w:sz w:val="22"/>
          <w:szCs w:val="22"/>
          <w:lang w:val="en-US"/>
        </w:rPr>
        <w:t>–</w:t>
      </w:r>
      <w:r w:rsidR="00656401" w:rsidRPr="00005C9A">
        <w:rPr>
          <w:color w:val="auto"/>
          <w:sz w:val="22"/>
          <w:szCs w:val="22"/>
          <w:lang w:val="en-US"/>
        </w:rPr>
        <w:t xml:space="preserve"> </w:t>
      </w:r>
      <w:proofErr w:type="spellStart"/>
      <w:r w:rsidR="00656401" w:rsidRPr="00005C9A">
        <w:rPr>
          <w:color w:val="auto"/>
          <w:sz w:val="22"/>
          <w:szCs w:val="22"/>
          <w:lang w:val="en-US"/>
        </w:rPr>
        <w:t>cercetare</w:t>
      </w:r>
      <w:proofErr w:type="spellEnd"/>
      <w:r w:rsidR="00B84968" w:rsidRPr="00005C9A">
        <w:rPr>
          <w:color w:val="auto"/>
          <w:sz w:val="22"/>
          <w:szCs w:val="22"/>
          <w:lang w:val="en-US"/>
        </w:rPr>
        <w:t xml:space="preserve"> -</w:t>
      </w:r>
      <w:proofErr w:type="spellStart"/>
      <w:r w:rsidR="00B84968" w:rsidRPr="00005C9A">
        <w:rPr>
          <w:color w:val="auto"/>
          <w:sz w:val="22"/>
          <w:szCs w:val="22"/>
          <w:lang w:val="en-US"/>
        </w:rPr>
        <w:t>dezvoltare</w:t>
      </w:r>
      <w:proofErr w:type="spellEnd"/>
      <w:r w:rsidR="00B84968" w:rsidRPr="00005C9A">
        <w:rPr>
          <w:color w:val="auto"/>
          <w:sz w:val="22"/>
          <w:szCs w:val="22"/>
          <w:lang w:val="en-US"/>
        </w:rPr>
        <w:t xml:space="preserve"> -</w:t>
      </w:r>
      <w:proofErr w:type="spellStart"/>
      <w:r w:rsidR="00B84968" w:rsidRPr="00005C9A">
        <w:rPr>
          <w:color w:val="auto"/>
          <w:sz w:val="22"/>
          <w:szCs w:val="22"/>
          <w:lang w:val="en-US"/>
        </w:rPr>
        <w:t>inovare</w:t>
      </w:r>
      <w:proofErr w:type="spellEnd"/>
      <w:r w:rsidR="00656401" w:rsidRPr="00005C9A">
        <w:rPr>
          <w:color w:val="auto"/>
          <w:sz w:val="22"/>
          <w:szCs w:val="22"/>
          <w:lang w:val="en-US"/>
        </w:rPr>
        <w:t xml:space="preserve">; </w:t>
      </w:r>
    </w:p>
    <w:p w:rsidR="009A366A" w:rsidRPr="00005C9A" w:rsidRDefault="002D2D57" w:rsidP="00656401">
      <w:pPr>
        <w:pStyle w:val="Guidelines"/>
        <w:pBdr>
          <w:top w:val="single" w:sz="4" w:space="0" w:color="auto"/>
          <w:right w:val="single" w:sz="4" w:space="0" w:color="auto"/>
        </w:pBdr>
        <w:rPr>
          <w:color w:val="auto"/>
          <w:sz w:val="22"/>
          <w:szCs w:val="22"/>
          <w:lang w:val="en-US"/>
        </w:rPr>
      </w:pPr>
      <w:r>
        <w:rPr>
          <w:color w:val="auto"/>
          <w:sz w:val="22"/>
          <w:szCs w:val="22"/>
          <w:lang w:val="en-US"/>
        </w:rPr>
        <w:t xml:space="preserve">- </w:t>
      </w:r>
      <w:proofErr w:type="spellStart"/>
      <w:r w:rsidR="00656401" w:rsidRPr="00005C9A">
        <w:rPr>
          <w:color w:val="auto"/>
          <w:sz w:val="22"/>
          <w:szCs w:val="22"/>
          <w:lang w:val="en-US"/>
        </w:rPr>
        <w:t>Partener</w:t>
      </w:r>
      <w:proofErr w:type="spellEnd"/>
      <w:r w:rsidR="00656401" w:rsidRPr="00005C9A">
        <w:rPr>
          <w:color w:val="auto"/>
          <w:sz w:val="22"/>
          <w:szCs w:val="22"/>
          <w:lang w:val="en-US"/>
        </w:rPr>
        <w:t xml:space="preserve"> cu </w:t>
      </w:r>
      <w:proofErr w:type="spellStart"/>
      <w:r w:rsidR="00656401" w:rsidRPr="00005C9A">
        <w:rPr>
          <w:color w:val="auto"/>
          <w:sz w:val="22"/>
          <w:szCs w:val="22"/>
          <w:lang w:val="en-US"/>
        </w:rPr>
        <w:t>domeniul</w:t>
      </w:r>
      <w:proofErr w:type="spellEnd"/>
      <w:r w:rsidR="00656401" w:rsidRPr="00005C9A">
        <w:rPr>
          <w:color w:val="auto"/>
          <w:sz w:val="22"/>
          <w:szCs w:val="22"/>
          <w:lang w:val="en-US"/>
        </w:rPr>
        <w:t xml:space="preserve"> principal de </w:t>
      </w:r>
      <w:proofErr w:type="spellStart"/>
      <w:r w:rsidR="00656401" w:rsidRPr="00005C9A">
        <w:rPr>
          <w:color w:val="auto"/>
          <w:sz w:val="22"/>
          <w:szCs w:val="22"/>
          <w:lang w:val="en-US"/>
        </w:rPr>
        <w:t>activitate</w:t>
      </w:r>
      <w:proofErr w:type="spellEnd"/>
      <w:r w:rsidR="00656401" w:rsidRPr="00005C9A">
        <w:rPr>
          <w:color w:val="auto"/>
          <w:sz w:val="22"/>
          <w:szCs w:val="22"/>
          <w:lang w:val="en-US"/>
        </w:rPr>
        <w:t xml:space="preserve"> </w:t>
      </w:r>
      <w:proofErr w:type="spellStart"/>
      <w:r w:rsidR="00656401" w:rsidRPr="00005C9A">
        <w:rPr>
          <w:color w:val="auto"/>
          <w:sz w:val="22"/>
          <w:szCs w:val="22"/>
          <w:lang w:val="en-US"/>
        </w:rPr>
        <w:t>în</w:t>
      </w:r>
      <w:proofErr w:type="spellEnd"/>
      <w:r w:rsidR="00656401" w:rsidRPr="00005C9A">
        <w:rPr>
          <w:color w:val="auto"/>
          <w:sz w:val="22"/>
          <w:szCs w:val="22"/>
          <w:lang w:val="en-US"/>
        </w:rPr>
        <w:t xml:space="preserve"> </w:t>
      </w:r>
      <w:proofErr w:type="spellStart"/>
      <w:r w:rsidR="00656401" w:rsidRPr="00005C9A">
        <w:rPr>
          <w:color w:val="auto"/>
          <w:sz w:val="22"/>
          <w:szCs w:val="22"/>
          <w:lang w:val="en-US"/>
        </w:rPr>
        <w:t>sectorul</w:t>
      </w:r>
      <w:proofErr w:type="spellEnd"/>
      <w:r w:rsidR="00656401" w:rsidRPr="00005C9A">
        <w:rPr>
          <w:color w:val="auto"/>
          <w:sz w:val="22"/>
          <w:szCs w:val="22"/>
          <w:lang w:val="en-US"/>
        </w:rPr>
        <w:t xml:space="preserve"> </w:t>
      </w:r>
      <w:proofErr w:type="spellStart"/>
      <w:r w:rsidR="00656401" w:rsidRPr="00005C9A">
        <w:rPr>
          <w:color w:val="auto"/>
          <w:sz w:val="22"/>
          <w:szCs w:val="22"/>
          <w:lang w:val="en-US"/>
        </w:rPr>
        <w:t>agro-alimentar</w:t>
      </w:r>
      <w:proofErr w:type="spellEnd"/>
      <w:r w:rsidR="003E0E1F" w:rsidRPr="00005C9A">
        <w:rPr>
          <w:color w:val="auto"/>
          <w:sz w:val="22"/>
          <w:szCs w:val="22"/>
          <w:lang w:val="en-US"/>
        </w:rPr>
        <w:t>.</w:t>
      </w:r>
    </w:p>
    <w:p w:rsidR="003E0E1F" w:rsidRPr="00005C9A" w:rsidRDefault="003E0E1F" w:rsidP="00656401">
      <w:pPr>
        <w:pStyle w:val="Guidelines"/>
        <w:pBdr>
          <w:top w:val="single" w:sz="4" w:space="0" w:color="auto"/>
          <w:right w:val="single" w:sz="4" w:space="0" w:color="auto"/>
        </w:pBdr>
        <w:rPr>
          <w:color w:val="auto"/>
          <w:sz w:val="22"/>
          <w:szCs w:val="22"/>
          <w:lang w:val="en-US"/>
        </w:rPr>
      </w:pPr>
      <w:r w:rsidRPr="00005C9A">
        <w:rPr>
          <w:color w:val="auto"/>
          <w:sz w:val="22"/>
          <w:szCs w:val="22"/>
          <w:lang w:val="en-US"/>
        </w:rPr>
        <w:t xml:space="preserve">Pe </w:t>
      </w:r>
      <w:proofErr w:type="spellStart"/>
      <w:r w:rsidRPr="00005C9A">
        <w:rPr>
          <w:color w:val="auto"/>
          <w:sz w:val="22"/>
          <w:szCs w:val="22"/>
          <w:lang w:val="en-US"/>
        </w:rPr>
        <w:t>baza</w:t>
      </w:r>
      <w:proofErr w:type="spellEnd"/>
      <w:r w:rsidRPr="00005C9A">
        <w:rPr>
          <w:color w:val="auto"/>
          <w:sz w:val="22"/>
          <w:szCs w:val="22"/>
          <w:lang w:val="en-US"/>
        </w:rPr>
        <w:t xml:space="preserve"> </w:t>
      </w:r>
      <w:proofErr w:type="spellStart"/>
      <w:r w:rsidRPr="00005C9A">
        <w:rPr>
          <w:color w:val="auto"/>
          <w:sz w:val="22"/>
          <w:szCs w:val="22"/>
          <w:lang w:val="en-US"/>
        </w:rPr>
        <w:t>temei</w:t>
      </w:r>
      <w:proofErr w:type="spellEnd"/>
      <w:r w:rsidRPr="00005C9A">
        <w:rPr>
          <w:color w:val="auto"/>
          <w:sz w:val="22"/>
          <w:szCs w:val="22"/>
          <w:lang w:val="en-US"/>
        </w:rPr>
        <w:t xml:space="preserve"> </w:t>
      </w:r>
      <w:proofErr w:type="spellStart"/>
      <w:r w:rsidRPr="00005C9A">
        <w:rPr>
          <w:color w:val="auto"/>
          <w:sz w:val="22"/>
          <w:szCs w:val="22"/>
          <w:lang w:val="en-US"/>
        </w:rPr>
        <w:t>proiectului</w:t>
      </w:r>
      <w:proofErr w:type="spellEnd"/>
      <w:r w:rsidRPr="00005C9A">
        <w:rPr>
          <w:color w:val="auto"/>
          <w:sz w:val="22"/>
          <w:szCs w:val="22"/>
          <w:lang w:val="en-US"/>
        </w:rPr>
        <w:t xml:space="preserve"> </w:t>
      </w:r>
      <w:proofErr w:type="spellStart"/>
      <w:r w:rsidRPr="00005C9A">
        <w:rPr>
          <w:color w:val="auto"/>
          <w:sz w:val="22"/>
          <w:szCs w:val="22"/>
          <w:lang w:val="en-US"/>
        </w:rPr>
        <w:t>și</w:t>
      </w:r>
      <w:proofErr w:type="spellEnd"/>
      <w:r w:rsidRPr="00005C9A">
        <w:rPr>
          <w:color w:val="auto"/>
          <w:sz w:val="22"/>
          <w:szCs w:val="22"/>
          <w:lang w:val="en-US"/>
        </w:rPr>
        <w:t xml:space="preserve"> </w:t>
      </w:r>
      <w:proofErr w:type="spellStart"/>
      <w:r w:rsidRPr="00005C9A">
        <w:rPr>
          <w:color w:val="auto"/>
          <w:sz w:val="22"/>
          <w:szCs w:val="22"/>
          <w:lang w:val="en-US"/>
        </w:rPr>
        <w:t>problemei</w:t>
      </w:r>
      <w:proofErr w:type="spellEnd"/>
      <w:r w:rsidRPr="00005C9A">
        <w:rPr>
          <w:color w:val="auto"/>
          <w:sz w:val="22"/>
          <w:szCs w:val="22"/>
          <w:lang w:val="en-US"/>
        </w:rPr>
        <w:t xml:space="preserve"> </w:t>
      </w:r>
      <w:proofErr w:type="spellStart"/>
      <w:r w:rsidRPr="00005C9A">
        <w:rPr>
          <w:color w:val="auto"/>
          <w:sz w:val="22"/>
          <w:szCs w:val="22"/>
          <w:lang w:val="en-US"/>
        </w:rPr>
        <w:t>specifice</w:t>
      </w:r>
      <w:proofErr w:type="spellEnd"/>
      <w:r w:rsidRPr="00005C9A">
        <w:rPr>
          <w:color w:val="auto"/>
          <w:sz w:val="22"/>
          <w:szCs w:val="22"/>
          <w:lang w:val="en-US"/>
        </w:rPr>
        <w:t>/</w:t>
      </w:r>
      <w:proofErr w:type="spellStart"/>
      <w:r w:rsidRPr="00005C9A">
        <w:rPr>
          <w:color w:val="auto"/>
          <w:sz w:val="22"/>
          <w:szCs w:val="22"/>
          <w:lang w:val="en-US"/>
        </w:rPr>
        <w:t>oportunității</w:t>
      </w:r>
      <w:proofErr w:type="spellEnd"/>
      <w:r w:rsidRPr="00005C9A">
        <w:rPr>
          <w:color w:val="auto"/>
          <w:sz w:val="22"/>
          <w:szCs w:val="22"/>
          <w:lang w:val="en-US"/>
        </w:rPr>
        <w:t xml:space="preserve"> care </w:t>
      </w:r>
      <w:proofErr w:type="spellStart"/>
      <w:r w:rsidRPr="00005C9A">
        <w:rPr>
          <w:color w:val="auto"/>
          <w:sz w:val="22"/>
          <w:szCs w:val="22"/>
          <w:lang w:val="en-US"/>
        </w:rPr>
        <w:t>vor</w:t>
      </w:r>
      <w:proofErr w:type="spellEnd"/>
      <w:r w:rsidRPr="00005C9A">
        <w:rPr>
          <w:color w:val="auto"/>
          <w:sz w:val="22"/>
          <w:szCs w:val="22"/>
          <w:lang w:val="en-US"/>
        </w:rPr>
        <w:t xml:space="preserve"> fi </w:t>
      </w:r>
      <w:proofErr w:type="spellStart"/>
      <w:r w:rsidRPr="00005C9A">
        <w:rPr>
          <w:color w:val="auto"/>
          <w:sz w:val="22"/>
          <w:szCs w:val="22"/>
          <w:lang w:val="en-US"/>
        </w:rPr>
        <w:t>abordate</w:t>
      </w:r>
      <w:proofErr w:type="spellEnd"/>
      <w:r w:rsidRPr="00005C9A">
        <w:rPr>
          <w:color w:val="auto"/>
          <w:sz w:val="22"/>
          <w:szCs w:val="22"/>
          <w:lang w:val="en-US"/>
        </w:rPr>
        <w:t xml:space="preserve"> de </w:t>
      </w:r>
      <w:proofErr w:type="spellStart"/>
      <w:r w:rsidRPr="00005C9A">
        <w:rPr>
          <w:color w:val="auto"/>
          <w:sz w:val="22"/>
          <w:szCs w:val="22"/>
          <w:lang w:val="en-US"/>
        </w:rPr>
        <w:t>Grupul</w:t>
      </w:r>
      <w:proofErr w:type="spellEnd"/>
      <w:r w:rsidRPr="00005C9A">
        <w:rPr>
          <w:color w:val="auto"/>
          <w:sz w:val="22"/>
          <w:szCs w:val="22"/>
          <w:lang w:val="en-US"/>
        </w:rPr>
        <w:t xml:space="preserve"> </w:t>
      </w:r>
      <w:proofErr w:type="spellStart"/>
      <w:r w:rsidRPr="00005C9A">
        <w:rPr>
          <w:color w:val="auto"/>
          <w:sz w:val="22"/>
          <w:szCs w:val="22"/>
          <w:lang w:val="en-US"/>
        </w:rPr>
        <w:t>Operațional</w:t>
      </w:r>
      <w:proofErr w:type="spellEnd"/>
      <w:r w:rsidRPr="00005C9A">
        <w:rPr>
          <w:color w:val="auto"/>
          <w:sz w:val="22"/>
          <w:szCs w:val="22"/>
          <w:lang w:val="en-US"/>
        </w:rPr>
        <w:t xml:space="preserve">, </w:t>
      </w:r>
      <w:proofErr w:type="spellStart"/>
      <w:r w:rsidRPr="00005C9A">
        <w:rPr>
          <w:color w:val="auto"/>
          <w:sz w:val="22"/>
          <w:szCs w:val="22"/>
          <w:lang w:val="en-US"/>
        </w:rPr>
        <w:t>alți</w:t>
      </w:r>
      <w:proofErr w:type="spellEnd"/>
      <w:r w:rsidRPr="00005C9A">
        <w:rPr>
          <w:color w:val="auto"/>
          <w:sz w:val="22"/>
          <w:szCs w:val="22"/>
          <w:lang w:val="en-US"/>
        </w:rPr>
        <w:t xml:space="preserve"> </w:t>
      </w:r>
      <w:proofErr w:type="spellStart"/>
      <w:r w:rsidRPr="00005C9A">
        <w:rPr>
          <w:color w:val="auto"/>
          <w:sz w:val="22"/>
          <w:szCs w:val="22"/>
          <w:lang w:val="en-US"/>
        </w:rPr>
        <w:t>parteneri</w:t>
      </w:r>
      <w:proofErr w:type="spellEnd"/>
      <w:r w:rsidRPr="00005C9A">
        <w:rPr>
          <w:color w:val="auto"/>
          <w:sz w:val="22"/>
          <w:szCs w:val="22"/>
          <w:lang w:val="en-US"/>
        </w:rPr>
        <w:t xml:space="preserve"> </w:t>
      </w:r>
      <w:proofErr w:type="spellStart"/>
      <w:r w:rsidRPr="00005C9A">
        <w:rPr>
          <w:color w:val="auto"/>
          <w:sz w:val="22"/>
          <w:szCs w:val="22"/>
          <w:lang w:val="en-US"/>
        </w:rPr>
        <w:t>relevanți</w:t>
      </w:r>
      <w:proofErr w:type="spellEnd"/>
      <w:r w:rsidRPr="00005C9A">
        <w:rPr>
          <w:color w:val="auto"/>
          <w:sz w:val="22"/>
          <w:szCs w:val="22"/>
          <w:lang w:val="en-US"/>
        </w:rPr>
        <w:t xml:space="preserve"> (de ex. </w:t>
      </w:r>
      <w:proofErr w:type="spellStart"/>
      <w:r w:rsidRPr="00005C9A">
        <w:rPr>
          <w:color w:val="auto"/>
          <w:sz w:val="22"/>
          <w:szCs w:val="22"/>
          <w:lang w:val="en-US"/>
        </w:rPr>
        <w:t>consilieri</w:t>
      </w:r>
      <w:proofErr w:type="spellEnd"/>
      <w:r w:rsidRPr="00005C9A">
        <w:rPr>
          <w:color w:val="auto"/>
          <w:sz w:val="22"/>
          <w:szCs w:val="22"/>
          <w:lang w:val="en-US"/>
        </w:rPr>
        <w:t>, ONG-</w:t>
      </w:r>
      <w:proofErr w:type="spellStart"/>
      <w:r w:rsidRPr="00005C9A">
        <w:rPr>
          <w:color w:val="auto"/>
          <w:sz w:val="22"/>
          <w:szCs w:val="22"/>
          <w:lang w:val="en-US"/>
        </w:rPr>
        <w:t>uri</w:t>
      </w:r>
      <w:proofErr w:type="spellEnd"/>
      <w:r w:rsidRPr="00005C9A">
        <w:rPr>
          <w:color w:val="auto"/>
          <w:sz w:val="22"/>
          <w:szCs w:val="22"/>
          <w:lang w:val="en-US"/>
        </w:rPr>
        <w:t xml:space="preserve">, </w:t>
      </w:r>
      <w:proofErr w:type="spellStart"/>
      <w:r w:rsidRPr="00005C9A">
        <w:rPr>
          <w:color w:val="auto"/>
          <w:sz w:val="22"/>
          <w:szCs w:val="22"/>
          <w:lang w:val="en-US"/>
        </w:rPr>
        <w:t>alte</w:t>
      </w:r>
      <w:proofErr w:type="spellEnd"/>
      <w:r w:rsidRPr="00005C9A">
        <w:rPr>
          <w:color w:val="auto"/>
          <w:sz w:val="22"/>
          <w:szCs w:val="22"/>
          <w:lang w:val="en-US"/>
        </w:rPr>
        <w:t xml:space="preserve"> </w:t>
      </w:r>
      <w:proofErr w:type="spellStart"/>
      <w:r w:rsidRPr="00005C9A">
        <w:rPr>
          <w:color w:val="auto"/>
          <w:sz w:val="22"/>
          <w:szCs w:val="22"/>
          <w:lang w:val="en-US"/>
        </w:rPr>
        <w:t>consultanți</w:t>
      </w:r>
      <w:proofErr w:type="spellEnd"/>
      <w:r w:rsidRPr="00005C9A">
        <w:rPr>
          <w:color w:val="auto"/>
          <w:sz w:val="22"/>
          <w:szCs w:val="22"/>
          <w:lang w:val="en-US"/>
        </w:rPr>
        <w:t xml:space="preserve">, </w:t>
      </w:r>
      <w:proofErr w:type="spellStart"/>
      <w:r w:rsidRPr="00005C9A">
        <w:rPr>
          <w:color w:val="auto"/>
          <w:sz w:val="22"/>
          <w:szCs w:val="22"/>
          <w:lang w:val="en-US"/>
        </w:rPr>
        <w:t>întreprinderi</w:t>
      </w:r>
      <w:proofErr w:type="spellEnd"/>
      <w:r w:rsidRPr="00005C9A">
        <w:rPr>
          <w:color w:val="auto"/>
          <w:sz w:val="22"/>
          <w:szCs w:val="22"/>
          <w:lang w:val="en-US"/>
        </w:rPr>
        <w:t xml:space="preserve"> private, etc.) se pot </w:t>
      </w:r>
      <w:proofErr w:type="spellStart"/>
      <w:r w:rsidRPr="00005C9A">
        <w:rPr>
          <w:color w:val="auto"/>
          <w:sz w:val="22"/>
          <w:szCs w:val="22"/>
          <w:lang w:val="en-US"/>
        </w:rPr>
        <w:t>alătura</w:t>
      </w:r>
      <w:proofErr w:type="spellEnd"/>
      <w:r w:rsidRPr="00005C9A">
        <w:rPr>
          <w:color w:val="auto"/>
          <w:sz w:val="22"/>
          <w:szCs w:val="22"/>
          <w:lang w:val="en-US"/>
        </w:rPr>
        <w:t xml:space="preserve"> </w:t>
      </w:r>
      <w:proofErr w:type="spellStart"/>
      <w:r w:rsidRPr="00005C9A">
        <w:rPr>
          <w:color w:val="auto"/>
          <w:sz w:val="22"/>
          <w:szCs w:val="22"/>
          <w:lang w:val="en-US"/>
        </w:rPr>
        <w:t>parteneriatului</w:t>
      </w:r>
      <w:proofErr w:type="spellEnd"/>
      <w:r w:rsidRPr="00005C9A">
        <w:rPr>
          <w:color w:val="auto"/>
          <w:sz w:val="22"/>
          <w:szCs w:val="22"/>
          <w:lang w:val="en-US"/>
        </w:rPr>
        <w:t xml:space="preserve">. Se </w:t>
      </w:r>
      <w:proofErr w:type="spellStart"/>
      <w:r w:rsidRPr="00005C9A">
        <w:rPr>
          <w:color w:val="auto"/>
          <w:sz w:val="22"/>
          <w:szCs w:val="22"/>
          <w:lang w:val="en-US"/>
        </w:rPr>
        <w:t>poate</w:t>
      </w:r>
      <w:proofErr w:type="spellEnd"/>
      <w:r w:rsidRPr="00005C9A">
        <w:rPr>
          <w:color w:val="auto"/>
          <w:sz w:val="22"/>
          <w:szCs w:val="22"/>
          <w:lang w:val="en-US"/>
        </w:rPr>
        <w:t xml:space="preserve"> </w:t>
      </w:r>
      <w:proofErr w:type="spellStart"/>
      <w:r w:rsidRPr="00005C9A">
        <w:rPr>
          <w:color w:val="auto"/>
          <w:sz w:val="22"/>
          <w:szCs w:val="22"/>
          <w:lang w:val="en-US"/>
        </w:rPr>
        <w:t>acorda</w:t>
      </w:r>
      <w:proofErr w:type="spellEnd"/>
      <w:r w:rsidRPr="00005C9A">
        <w:rPr>
          <w:color w:val="auto"/>
          <w:sz w:val="22"/>
          <w:szCs w:val="22"/>
          <w:lang w:val="en-US"/>
        </w:rPr>
        <w:t xml:space="preserve"> </w:t>
      </w:r>
      <w:proofErr w:type="spellStart"/>
      <w:r w:rsidRPr="00005C9A">
        <w:rPr>
          <w:color w:val="auto"/>
          <w:sz w:val="22"/>
          <w:szCs w:val="22"/>
          <w:lang w:val="en-US"/>
        </w:rPr>
        <w:t>sprijin</w:t>
      </w:r>
      <w:proofErr w:type="spellEnd"/>
      <w:r w:rsidRPr="00005C9A">
        <w:rPr>
          <w:color w:val="auto"/>
          <w:sz w:val="22"/>
          <w:szCs w:val="22"/>
          <w:lang w:val="en-US"/>
        </w:rPr>
        <w:t xml:space="preserve"> </w:t>
      </w:r>
      <w:proofErr w:type="spellStart"/>
      <w:r w:rsidRPr="00005C9A">
        <w:rPr>
          <w:color w:val="auto"/>
          <w:sz w:val="22"/>
          <w:szCs w:val="22"/>
          <w:lang w:val="en-US"/>
        </w:rPr>
        <w:t>prin</w:t>
      </w:r>
      <w:proofErr w:type="spellEnd"/>
      <w:r w:rsidRPr="00005C9A">
        <w:rPr>
          <w:color w:val="auto"/>
          <w:sz w:val="22"/>
          <w:szCs w:val="22"/>
          <w:lang w:val="en-US"/>
        </w:rPr>
        <w:t xml:space="preserve"> </w:t>
      </w:r>
      <w:proofErr w:type="spellStart"/>
      <w:r w:rsidRPr="00005C9A">
        <w:rPr>
          <w:color w:val="auto"/>
          <w:sz w:val="22"/>
          <w:szCs w:val="22"/>
          <w:lang w:val="en-US"/>
        </w:rPr>
        <w:t>această</w:t>
      </w:r>
      <w:proofErr w:type="spellEnd"/>
      <w:r w:rsidRPr="00005C9A">
        <w:rPr>
          <w:color w:val="auto"/>
          <w:sz w:val="22"/>
          <w:szCs w:val="22"/>
          <w:lang w:val="en-US"/>
        </w:rPr>
        <w:t xml:space="preserve"> sub-</w:t>
      </w:r>
      <w:proofErr w:type="spellStart"/>
      <w:r w:rsidRPr="00005C9A">
        <w:rPr>
          <w:color w:val="auto"/>
          <w:sz w:val="22"/>
          <w:szCs w:val="22"/>
          <w:lang w:val="en-US"/>
        </w:rPr>
        <w:t>măsură</w:t>
      </w:r>
      <w:proofErr w:type="spellEnd"/>
      <w:r w:rsidRPr="00005C9A">
        <w:rPr>
          <w:color w:val="auto"/>
          <w:sz w:val="22"/>
          <w:szCs w:val="22"/>
          <w:lang w:val="en-US"/>
        </w:rPr>
        <w:t xml:space="preserve"> </w:t>
      </w:r>
      <w:proofErr w:type="spellStart"/>
      <w:r w:rsidRPr="00005C9A">
        <w:rPr>
          <w:color w:val="auto"/>
          <w:sz w:val="22"/>
          <w:szCs w:val="22"/>
          <w:lang w:val="en-US"/>
        </w:rPr>
        <w:t>și</w:t>
      </w:r>
      <w:proofErr w:type="spellEnd"/>
      <w:r w:rsidRPr="00005C9A">
        <w:rPr>
          <w:color w:val="auto"/>
          <w:sz w:val="22"/>
          <w:szCs w:val="22"/>
          <w:lang w:val="en-US"/>
        </w:rPr>
        <w:t xml:space="preserve"> </w:t>
      </w:r>
      <w:proofErr w:type="spellStart"/>
      <w:r w:rsidRPr="00005C9A">
        <w:rPr>
          <w:color w:val="auto"/>
          <w:sz w:val="22"/>
          <w:szCs w:val="22"/>
          <w:lang w:val="en-US"/>
        </w:rPr>
        <w:t>parteneriatelor</w:t>
      </w:r>
      <w:proofErr w:type="spellEnd"/>
      <w:r w:rsidRPr="00005C9A">
        <w:rPr>
          <w:color w:val="auto"/>
          <w:sz w:val="22"/>
          <w:szCs w:val="22"/>
          <w:lang w:val="en-US"/>
        </w:rPr>
        <w:t xml:space="preserve"> </w:t>
      </w:r>
      <w:proofErr w:type="spellStart"/>
      <w:r w:rsidRPr="00005C9A">
        <w:rPr>
          <w:color w:val="auto"/>
          <w:sz w:val="22"/>
          <w:szCs w:val="22"/>
          <w:lang w:val="en-US"/>
        </w:rPr>
        <w:t>existente</w:t>
      </w:r>
      <w:proofErr w:type="spellEnd"/>
      <w:r w:rsidRPr="00005C9A">
        <w:rPr>
          <w:color w:val="auto"/>
          <w:sz w:val="22"/>
          <w:szCs w:val="22"/>
          <w:lang w:val="en-US"/>
        </w:rPr>
        <w:t xml:space="preserve">, </w:t>
      </w:r>
      <w:proofErr w:type="spellStart"/>
      <w:r w:rsidRPr="00005C9A">
        <w:rPr>
          <w:color w:val="auto"/>
          <w:sz w:val="22"/>
          <w:szCs w:val="22"/>
          <w:lang w:val="en-US"/>
        </w:rPr>
        <w:t>dacă</w:t>
      </w:r>
      <w:proofErr w:type="spellEnd"/>
      <w:r w:rsidRPr="00005C9A">
        <w:rPr>
          <w:color w:val="auto"/>
          <w:sz w:val="22"/>
          <w:szCs w:val="22"/>
          <w:lang w:val="en-US"/>
        </w:rPr>
        <w:t xml:space="preserve"> </w:t>
      </w:r>
      <w:proofErr w:type="spellStart"/>
      <w:r w:rsidRPr="00005C9A">
        <w:rPr>
          <w:color w:val="auto"/>
          <w:sz w:val="22"/>
          <w:szCs w:val="22"/>
          <w:lang w:val="en-US"/>
        </w:rPr>
        <w:t>acestea</w:t>
      </w:r>
      <w:proofErr w:type="spellEnd"/>
      <w:r w:rsidRPr="00005C9A">
        <w:rPr>
          <w:color w:val="auto"/>
          <w:sz w:val="22"/>
          <w:szCs w:val="22"/>
          <w:lang w:val="en-US"/>
        </w:rPr>
        <w:t xml:space="preserve"> </w:t>
      </w:r>
      <w:proofErr w:type="spellStart"/>
      <w:r w:rsidRPr="00005C9A">
        <w:rPr>
          <w:color w:val="auto"/>
          <w:sz w:val="22"/>
          <w:szCs w:val="22"/>
          <w:lang w:val="en-US"/>
        </w:rPr>
        <w:t>îndeplinesc</w:t>
      </w:r>
      <w:proofErr w:type="spellEnd"/>
      <w:r w:rsidRPr="00005C9A">
        <w:rPr>
          <w:color w:val="auto"/>
          <w:sz w:val="22"/>
          <w:szCs w:val="22"/>
          <w:lang w:val="en-US"/>
        </w:rPr>
        <w:t xml:space="preserve"> </w:t>
      </w:r>
      <w:proofErr w:type="spellStart"/>
      <w:r w:rsidRPr="00005C9A">
        <w:rPr>
          <w:color w:val="auto"/>
          <w:sz w:val="22"/>
          <w:szCs w:val="22"/>
          <w:lang w:val="en-US"/>
        </w:rPr>
        <w:t>condițiile</w:t>
      </w:r>
      <w:proofErr w:type="spellEnd"/>
      <w:r w:rsidRPr="00005C9A">
        <w:rPr>
          <w:color w:val="auto"/>
          <w:sz w:val="22"/>
          <w:szCs w:val="22"/>
          <w:lang w:val="en-US"/>
        </w:rPr>
        <w:t xml:space="preserve"> de </w:t>
      </w:r>
      <w:proofErr w:type="spellStart"/>
      <w:r w:rsidRPr="00005C9A">
        <w:rPr>
          <w:color w:val="auto"/>
          <w:sz w:val="22"/>
          <w:szCs w:val="22"/>
          <w:lang w:val="en-US"/>
        </w:rPr>
        <w:t>mai</w:t>
      </w:r>
      <w:proofErr w:type="spellEnd"/>
      <w:r w:rsidRPr="00005C9A">
        <w:rPr>
          <w:color w:val="auto"/>
          <w:sz w:val="22"/>
          <w:szCs w:val="22"/>
          <w:lang w:val="en-US"/>
        </w:rPr>
        <w:t xml:space="preserve"> sus </w:t>
      </w:r>
      <w:proofErr w:type="spellStart"/>
      <w:r w:rsidRPr="00005C9A">
        <w:rPr>
          <w:color w:val="auto"/>
          <w:sz w:val="22"/>
          <w:szCs w:val="22"/>
          <w:lang w:val="en-US"/>
        </w:rPr>
        <w:t>și</w:t>
      </w:r>
      <w:proofErr w:type="spellEnd"/>
      <w:r w:rsidRPr="00005C9A">
        <w:rPr>
          <w:color w:val="auto"/>
          <w:sz w:val="22"/>
          <w:szCs w:val="22"/>
          <w:lang w:val="en-US"/>
        </w:rPr>
        <w:t xml:space="preserve"> </w:t>
      </w:r>
      <w:proofErr w:type="spellStart"/>
      <w:r w:rsidRPr="00005C9A">
        <w:rPr>
          <w:color w:val="auto"/>
          <w:sz w:val="22"/>
          <w:szCs w:val="22"/>
          <w:lang w:val="en-US"/>
        </w:rPr>
        <w:t>dacă</w:t>
      </w:r>
      <w:proofErr w:type="spellEnd"/>
      <w:r w:rsidRPr="00005C9A">
        <w:rPr>
          <w:color w:val="auto"/>
          <w:sz w:val="22"/>
          <w:szCs w:val="22"/>
          <w:lang w:val="en-US"/>
        </w:rPr>
        <w:t xml:space="preserve"> </w:t>
      </w:r>
      <w:proofErr w:type="spellStart"/>
      <w:r w:rsidRPr="00005C9A">
        <w:rPr>
          <w:color w:val="auto"/>
          <w:sz w:val="22"/>
          <w:szCs w:val="22"/>
          <w:lang w:val="en-US"/>
        </w:rPr>
        <w:t>depun</w:t>
      </w:r>
      <w:proofErr w:type="spellEnd"/>
      <w:r w:rsidRPr="00005C9A">
        <w:rPr>
          <w:color w:val="auto"/>
          <w:sz w:val="22"/>
          <w:szCs w:val="22"/>
          <w:lang w:val="en-US"/>
        </w:rPr>
        <w:t xml:space="preserve"> </w:t>
      </w:r>
      <w:proofErr w:type="spellStart"/>
      <w:r w:rsidRPr="00005C9A">
        <w:rPr>
          <w:color w:val="auto"/>
          <w:sz w:val="22"/>
          <w:szCs w:val="22"/>
          <w:lang w:val="en-US"/>
        </w:rPr>
        <w:t>exclusiv</w:t>
      </w:r>
      <w:proofErr w:type="spellEnd"/>
      <w:r w:rsidRPr="00005C9A">
        <w:rPr>
          <w:color w:val="auto"/>
          <w:sz w:val="22"/>
          <w:szCs w:val="22"/>
          <w:lang w:val="en-US"/>
        </w:rPr>
        <w:t xml:space="preserve"> </w:t>
      </w:r>
      <w:proofErr w:type="spellStart"/>
      <w:r w:rsidRPr="00005C9A">
        <w:rPr>
          <w:color w:val="auto"/>
          <w:sz w:val="22"/>
          <w:szCs w:val="22"/>
          <w:lang w:val="en-US"/>
        </w:rPr>
        <w:t>proiecte</w:t>
      </w:r>
      <w:proofErr w:type="spellEnd"/>
      <w:r w:rsidRPr="00005C9A">
        <w:rPr>
          <w:color w:val="auto"/>
          <w:sz w:val="22"/>
          <w:szCs w:val="22"/>
          <w:lang w:val="en-US"/>
        </w:rPr>
        <w:t xml:space="preserve"> </w:t>
      </w:r>
      <w:proofErr w:type="spellStart"/>
      <w:r w:rsidRPr="00005C9A">
        <w:rPr>
          <w:color w:val="auto"/>
          <w:sz w:val="22"/>
          <w:szCs w:val="22"/>
          <w:lang w:val="en-US"/>
        </w:rPr>
        <w:t>noi</w:t>
      </w:r>
      <w:proofErr w:type="spellEnd"/>
      <w:r w:rsidRPr="00005C9A">
        <w:rPr>
          <w:color w:val="auto"/>
          <w:sz w:val="22"/>
          <w:szCs w:val="22"/>
          <w:lang w:val="en-US"/>
        </w:rPr>
        <w:t>.</w:t>
      </w:r>
    </w:p>
    <w:p w:rsidR="00587C91" w:rsidRPr="00E9668D" w:rsidRDefault="00587C91" w:rsidP="00656401">
      <w:pPr>
        <w:pStyle w:val="Guidelines"/>
        <w:pBdr>
          <w:top w:val="single" w:sz="4" w:space="0" w:color="auto"/>
          <w:right w:val="single" w:sz="4" w:space="0" w:color="auto"/>
        </w:pBdr>
        <w:rPr>
          <w:b/>
          <w:color w:val="auto"/>
          <w:sz w:val="22"/>
          <w:szCs w:val="22"/>
          <w:lang w:val="en-US"/>
        </w:rPr>
      </w:pPr>
      <w:proofErr w:type="spellStart"/>
      <w:r w:rsidRPr="00E9668D">
        <w:rPr>
          <w:b/>
          <w:color w:val="auto"/>
          <w:sz w:val="22"/>
          <w:szCs w:val="22"/>
          <w:lang w:val="en-US"/>
        </w:rPr>
        <w:t>Investitii</w:t>
      </w:r>
      <w:proofErr w:type="spellEnd"/>
      <w:r w:rsidRPr="00E9668D">
        <w:rPr>
          <w:b/>
          <w:color w:val="auto"/>
          <w:sz w:val="22"/>
          <w:szCs w:val="22"/>
          <w:lang w:val="en-US"/>
        </w:rPr>
        <w:t xml:space="preserve"> </w:t>
      </w:r>
      <w:proofErr w:type="spellStart"/>
      <w:r w:rsidRPr="00E9668D">
        <w:rPr>
          <w:b/>
          <w:color w:val="auto"/>
          <w:sz w:val="22"/>
          <w:szCs w:val="22"/>
          <w:lang w:val="en-US"/>
        </w:rPr>
        <w:t>eligibile</w:t>
      </w:r>
      <w:proofErr w:type="spellEnd"/>
    </w:p>
    <w:p w:rsidR="00587C91" w:rsidRPr="00005C9A" w:rsidRDefault="00F51DBA" w:rsidP="00F51DBA">
      <w:pPr>
        <w:pStyle w:val="Guidelines"/>
        <w:pBdr>
          <w:top w:val="single" w:sz="4" w:space="0" w:color="auto"/>
          <w:right w:val="single" w:sz="4" w:space="0" w:color="auto"/>
        </w:pBdr>
        <w:rPr>
          <w:color w:val="auto"/>
          <w:sz w:val="22"/>
          <w:szCs w:val="22"/>
          <w:lang w:val="en-US"/>
        </w:rPr>
      </w:pPr>
      <w:proofErr w:type="spellStart"/>
      <w:r w:rsidRPr="00005C9A">
        <w:rPr>
          <w:color w:val="auto"/>
          <w:sz w:val="22"/>
          <w:szCs w:val="22"/>
        </w:rPr>
        <w:t>E</w:t>
      </w:r>
      <w:r w:rsidR="00587C91" w:rsidRPr="00005C9A">
        <w:rPr>
          <w:color w:val="auto"/>
          <w:sz w:val="22"/>
          <w:szCs w:val="22"/>
        </w:rPr>
        <w:t>laborarea</w:t>
      </w:r>
      <w:proofErr w:type="spellEnd"/>
      <w:r w:rsidR="00587C91" w:rsidRPr="00005C9A">
        <w:rPr>
          <w:color w:val="auto"/>
          <w:sz w:val="22"/>
          <w:szCs w:val="22"/>
        </w:rPr>
        <w:t xml:space="preserve"> de </w:t>
      </w:r>
      <w:proofErr w:type="spellStart"/>
      <w:r w:rsidR="00587C91" w:rsidRPr="00005C9A">
        <w:rPr>
          <w:color w:val="auto"/>
          <w:sz w:val="22"/>
          <w:szCs w:val="22"/>
        </w:rPr>
        <w:t>studii</w:t>
      </w:r>
      <w:proofErr w:type="spellEnd"/>
      <w:r w:rsidR="00587C91" w:rsidRPr="00005C9A">
        <w:rPr>
          <w:color w:val="auto"/>
          <w:sz w:val="22"/>
          <w:szCs w:val="22"/>
        </w:rPr>
        <w:t xml:space="preserve"> </w:t>
      </w:r>
      <w:proofErr w:type="spellStart"/>
      <w:r w:rsidR="00587C91" w:rsidRPr="00005C9A">
        <w:rPr>
          <w:color w:val="auto"/>
          <w:sz w:val="22"/>
          <w:szCs w:val="22"/>
        </w:rPr>
        <w:t>pregătitoare</w:t>
      </w:r>
      <w:proofErr w:type="spellEnd"/>
      <w:r w:rsidR="00587C91" w:rsidRPr="00005C9A">
        <w:rPr>
          <w:color w:val="auto"/>
          <w:sz w:val="22"/>
          <w:szCs w:val="22"/>
        </w:rPr>
        <w:t xml:space="preserve">, </w:t>
      </w:r>
      <w:proofErr w:type="spellStart"/>
      <w:r w:rsidR="00587C91" w:rsidRPr="00005C9A">
        <w:rPr>
          <w:color w:val="auto"/>
          <w:sz w:val="22"/>
          <w:szCs w:val="22"/>
        </w:rPr>
        <w:t>studii</w:t>
      </w:r>
      <w:proofErr w:type="spellEnd"/>
      <w:r w:rsidR="00587C91" w:rsidRPr="00005C9A">
        <w:rPr>
          <w:color w:val="auto"/>
          <w:sz w:val="22"/>
          <w:szCs w:val="22"/>
        </w:rPr>
        <w:t xml:space="preserve"> de </w:t>
      </w:r>
      <w:proofErr w:type="spellStart"/>
      <w:r w:rsidR="00587C91" w:rsidRPr="00005C9A">
        <w:rPr>
          <w:color w:val="auto"/>
          <w:sz w:val="22"/>
          <w:szCs w:val="22"/>
        </w:rPr>
        <w:t>fezabilitate</w:t>
      </w:r>
      <w:proofErr w:type="spellEnd"/>
      <w:r w:rsidR="00587C91" w:rsidRPr="00005C9A">
        <w:rPr>
          <w:color w:val="auto"/>
          <w:sz w:val="22"/>
          <w:szCs w:val="22"/>
        </w:rPr>
        <w:t xml:space="preserve"> </w:t>
      </w:r>
      <w:proofErr w:type="spellStart"/>
      <w:r w:rsidR="00587C91" w:rsidRPr="00005C9A">
        <w:rPr>
          <w:color w:val="auto"/>
          <w:sz w:val="22"/>
          <w:szCs w:val="22"/>
        </w:rPr>
        <w:t>și</w:t>
      </w:r>
      <w:proofErr w:type="spellEnd"/>
      <w:r w:rsidR="00587C91" w:rsidRPr="00005C9A">
        <w:rPr>
          <w:color w:val="auto"/>
          <w:sz w:val="22"/>
          <w:szCs w:val="22"/>
        </w:rPr>
        <w:t xml:space="preserve"> </w:t>
      </w:r>
      <w:proofErr w:type="spellStart"/>
      <w:r w:rsidR="00587C91" w:rsidRPr="00005C9A">
        <w:rPr>
          <w:color w:val="auto"/>
          <w:sz w:val="22"/>
          <w:szCs w:val="22"/>
        </w:rPr>
        <w:t>planu</w:t>
      </w:r>
      <w:r w:rsidRPr="00005C9A">
        <w:rPr>
          <w:color w:val="auto"/>
          <w:sz w:val="22"/>
          <w:szCs w:val="22"/>
        </w:rPr>
        <w:t>ri</w:t>
      </w:r>
      <w:proofErr w:type="spellEnd"/>
      <w:r w:rsidRPr="00005C9A">
        <w:rPr>
          <w:color w:val="auto"/>
          <w:sz w:val="22"/>
          <w:szCs w:val="22"/>
        </w:rPr>
        <w:t xml:space="preserve">, </w:t>
      </w:r>
      <w:proofErr w:type="spellStart"/>
      <w:r w:rsidRPr="00005C9A">
        <w:rPr>
          <w:color w:val="auto"/>
          <w:sz w:val="22"/>
          <w:szCs w:val="22"/>
        </w:rPr>
        <w:t>inclusiv</w:t>
      </w:r>
      <w:proofErr w:type="spellEnd"/>
      <w:r w:rsidRPr="00005C9A">
        <w:rPr>
          <w:color w:val="auto"/>
          <w:sz w:val="22"/>
          <w:szCs w:val="22"/>
        </w:rPr>
        <w:t xml:space="preserve"> </w:t>
      </w:r>
      <w:proofErr w:type="spellStart"/>
      <w:r w:rsidRPr="00005C9A">
        <w:rPr>
          <w:color w:val="auto"/>
          <w:sz w:val="22"/>
          <w:szCs w:val="22"/>
        </w:rPr>
        <w:t>planul</w:t>
      </w:r>
      <w:proofErr w:type="spellEnd"/>
      <w:r w:rsidRPr="00005C9A">
        <w:rPr>
          <w:color w:val="auto"/>
          <w:sz w:val="22"/>
          <w:szCs w:val="22"/>
        </w:rPr>
        <w:t xml:space="preserve"> </w:t>
      </w:r>
      <w:proofErr w:type="spellStart"/>
      <w:r w:rsidRPr="00005C9A">
        <w:rPr>
          <w:color w:val="auto"/>
          <w:sz w:val="22"/>
          <w:szCs w:val="22"/>
        </w:rPr>
        <w:t>proiectului</w:t>
      </w:r>
      <w:proofErr w:type="spellEnd"/>
      <w:r w:rsidRPr="00005C9A">
        <w:rPr>
          <w:color w:val="auto"/>
          <w:sz w:val="22"/>
          <w:szCs w:val="22"/>
        </w:rPr>
        <w:t xml:space="preserve">, </w:t>
      </w:r>
      <w:proofErr w:type="spellStart"/>
      <w:r w:rsidRPr="00005C9A">
        <w:rPr>
          <w:color w:val="auto"/>
          <w:sz w:val="22"/>
          <w:szCs w:val="22"/>
        </w:rPr>
        <w:t>cheltuielile</w:t>
      </w:r>
      <w:proofErr w:type="spellEnd"/>
      <w:r w:rsidRPr="00005C9A">
        <w:rPr>
          <w:color w:val="auto"/>
          <w:sz w:val="22"/>
          <w:szCs w:val="22"/>
        </w:rPr>
        <w:t xml:space="preserve"> de </w:t>
      </w:r>
      <w:proofErr w:type="spellStart"/>
      <w:r w:rsidRPr="00005C9A">
        <w:rPr>
          <w:color w:val="auto"/>
          <w:sz w:val="22"/>
          <w:szCs w:val="22"/>
        </w:rPr>
        <w:t>funcționare</w:t>
      </w:r>
      <w:proofErr w:type="spellEnd"/>
      <w:r w:rsidRPr="00005C9A">
        <w:rPr>
          <w:color w:val="auto"/>
          <w:sz w:val="22"/>
          <w:szCs w:val="22"/>
        </w:rPr>
        <w:t xml:space="preserve"> ale </w:t>
      </w:r>
      <w:proofErr w:type="spellStart"/>
      <w:r w:rsidRPr="00005C9A">
        <w:rPr>
          <w:color w:val="auto"/>
          <w:sz w:val="22"/>
          <w:szCs w:val="22"/>
        </w:rPr>
        <w:t>Grupului</w:t>
      </w:r>
      <w:proofErr w:type="spellEnd"/>
      <w:r w:rsidRPr="00005C9A">
        <w:rPr>
          <w:color w:val="auto"/>
          <w:sz w:val="22"/>
          <w:szCs w:val="22"/>
        </w:rPr>
        <w:t xml:space="preserve"> </w:t>
      </w:r>
      <w:proofErr w:type="spellStart"/>
      <w:r w:rsidRPr="00005C9A">
        <w:rPr>
          <w:color w:val="auto"/>
          <w:sz w:val="22"/>
          <w:szCs w:val="22"/>
        </w:rPr>
        <w:t>Operațional</w:t>
      </w:r>
      <w:proofErr w:type="spellEnd"/>
      <w:r w:rsidRPr="00005C9A">
        <w:rPr>
          <w:color w:val="auto"/>
          <w:sz w:val="22"/>
          <w:szCs w:val="22"/>
        </w:rPr>
        <w:t xml:space="preserve">, </w:t>
      </w:r>
      <w:proofErr w:type="spellStart"/>
      <w:r w:rsidRPr="00005C9A">
        <w:rPr>
          <w:color w:val="auto"/>
          <w:sz w:val="22"/>
          <w:szCs w:val="22"/>
        </w:rPr>
        <w:t>costurile</w:t>
      </w:r>
      <w:proofErr w:type="spellEnd"/>
      <w:r w:rsidRPr="00005C9A">
        <w:rPr>
          <w:color w:val="auto"/>
          <w:sz w:val="22"/>
          <w:szCs w:val="22"/>
        </w:rPr>
        <w:t xml:space="preserve"> </w:t>
      </w:r>
      <w:proofErr w:type="spellStart"/>
      <w:r w:rsidRPr="00005C9A">
        <w:rPr>
          <w:color w:val="auto"/>
          <w:sz w:val="22"/>
          <w:szCs w:val="22"/>
        </w:rPr>
        <w:t>directe</w:t>
      </w:r>
      <w:proofErr w:type="spellEnd"/>
      <w:r w:rsidRPr="00005C9A">
        <w:rPr>
          <w:color w:val="auto"/>
          <w:sz w:val="22"/>
          <w:szCs w:val="22"/>
        </w:rPr>
        <w:t xml:space="preserve"> generate </w:t>
      </w:r>
      <w:proofErr w:type="spellStart"/>
      <w:r w:rsidRPr="00005C9A">
        <w:rPr>
          <w:color w:val="auto"/>
          <w:sz w:val="22"/>
          <w:szCs w:val="22"/>
        </w:rPr>
        <w:t>în</w:t>
      </w:r>
      <w:proofErr w:type="spellEnd"/>
      <w:r w:rsidRPr="00005C9A">
        <w:rPr>
          <w:color w:val="auto"/>
          <w:sz w:val="22"/>
          <w:szCs w:val="22"/>
        </w:rPr>
        <w:t xml:space="preserve"> mod specific de </w:t>
      </w:r>
      <w:proofErr w:type="spellStart"/>
      <w:r w:rsidRPr="00005C9A">
        <w:rPr>
          <w:color w:val="auto"/>
          <w:sz w:val="22"/>
          <w:szCs w:val="22"/>
        </w:rPr>
        <w:t>activitățile</w:t>
      </w:r>
      <w:proofErr w:type="spellEnd"/>
      <w:r w:rsidRPr="00005C9A">
        <w:rPr>
          <w:color w:val="auto"/>
          <w:sz w:val="22"/>
          <w:szCs w:val="22"/>
        </w:rPr>
        <w:t xml:space="preserve"> </w:t>
      </w:r>
      <w:proofErr w:type="spellStart"/>
      <w:r w:rsidRPr="00005C9A">
        <w:rPr>
          <w:color w:val="auto"/>
          <w:sz w:val="22"/>
          <w:szCs w:val="22"/>
        </w:rPr>
        <w:t>incluse</w:t>
      </w:r>
      <w:proofErr w:type="spellEnd"/>
      <w:r w:rsidRPr="00005C9A">
        <w:rPr>
          <w:color w:val="auto"/>
          <w:sz w:val="22"/>
          <w:szCs w:val="22"/>
        </w:rPr>
        <w:t xml:space="preserve"> </w:t>
      </w:r>
      <w:proofErr w:type="spellStart"/>
      <w:r w:rsidRPr="00005C9A">
        <w:rPr>
          <w:color w:val="auto"/>
          <w:sz w:val="22"/>
          <w:szCs w:val="22"/>
        </w:rPr>
        <w:t>în</w:t>
      </w:r>
      <w:proofErr w:type="spellEnd"/>
      <w:r w:rsidRPr="00005C9A">
        <w:rPr>
          <w:color w:val="auto"/>
          <w:sz w:val="22"/>
          <w:szCs w:val="22"/>
        </w:rPr>
        <w:t xml:space="preserve"> </w:t>
      </w:r>
      <w:proofErr w:type="spellStart"/>
      <w:r w:rsidRPr="00005C9A">
        <w:rPr>
          <w:color w:val="auto"/>
          <w:sz w:val="22"/>
          <w:szCs w:val="22"/>
        </w:rPr>
        <w:t>planul</w:t>
      </w:r>
      <w:proofErr w:type="spellEnd"/>
      <w:r w:rsidRPr="00005C9A">
        <w:rPr>
          <w:color w:val="auto"/>
          <w:sz w:val="22"/>
          <w:szCs w:val="22"/>
        </w:rPr>
        <w:t xml:space="preserve"> de </w:t>
      </w:r>
      <w:proofErr w:type="spellStart"/>
      <w:r w:rsidRPr="00005C9A">
        <w:rPr>
          <w:color w:val="auto"/>
          <w:sz w:val="22"/>
          <w:szCs w:val="22"/>
        </w:rPr>
        <w:t>proiect</w:t>
      </w:r>
      <w:proofErr w:type="spellEnd"/>
      <w:r w:rsidRPr="00005C9A">
        <w:rPr>
          <w:color w:val="auto"/>
          <w:sz w:val="22"/>
          <w:szCs w:val="22"/>
        </w:rPr>
        <w:t xml:space="preserve"> </w:t>
      </w:r>
      <w:proofErr w:type="spellStart"/>
      <w:r w:rsidRPr="00005C9A">
        <w:rPr>
          <w:color w:val="auto"/>
          <w:sz w:val="22"/>
          <w:szCs w:val="22"/>
        </w:rPr>
        <w:t>depus</w:t>
      </w:r>
      <w:proofErr w:type="spellEnd"/>
      <w:r w:rsidRPr="00005C9A">
        <w:rPr>
          <w:color w:val="auto"/>
          <w:sz w:val="22"/>
          <w:szCs w:val="22"/>
        </w:rPr>
        <w:t xml:space="preserve"> de </w:t>
      </w:r>
      <w:proofErr w:type="gramStart"/>
      <w:r w:rsidRPr="00005C9A">
        <w:rPr>
          <w:color w:val="auto"/>
          <w:sz w:val="22"/>
          <w:szCs w:val="22"/>
        </w:rPr>
        <w:t xml:space="preserve">GO,  </w:t>
      </w:r>
      <w:proofErr w:type="spellStart"/>
      <w:r w:rsidRPr="00005C9A">
        <w:rPr>
          <w:color w:val="auto"/>
          <w:sz w:val="22"/>
          <w:szCs w:val="22"/>
        </w:rPr>
        <w:t>echipamente</w:t>
      </w:r>
      <w:proofErr w:type="spellEnd"/>
      <w:proofErr w:type="gramEnd"/>
      <w:r w:rsidRPr="00005C9A">
        <w:rPr>
          <w:color w:val="auto"/>
          <w:sz w:val="22"/>
          <w:szCs w:val="22"/>
        </w:rPr>
        <w:t xml:space="preserve">, </w:t>
      </w:r>
      <w:proofErr w:type="spellStart"/>
      <w:r w:rsidRPr="00005C9A">
        <w:rPr>
          <w:color w:val="auto"/>
          <w:sz w:val="22"/>
          <w:szCs w:val="22"/>
        </w:rPr>
        <w:t>utilaje</w:t>
      </w:r>
      <w:proofErr w:type="spellEnd"/>
      <w:r w:rsidRPr="00005C9A">
        <w:rPr>
          <w:color w:val="auto"/>
          <w:sz w:val="22"/>
          <w:szCs w:val="22"/>
        </w:rPr>
        <w:t xml:space="preserve"> </w:t>
      </w:r>
      <w:r w:rsidR="00296975">
        <w:rPr>
          <w:color w:val="auto"/>
          <w:sz w:val="22"/>
          <w:szCs w:val="22"/>
        </w:rPr>
        <w:t xml:space="preserve">cu o capacitate </w:t>
      </w:r>
      <w:proofErr w:type="spellStart"/>
      <w:r w:rsidR="00296975">
        <w:rPr>
          <w:color w:val="auto"/>
          <w:sz w:val="22"/>
          <w:szCs w:val="22"/>
        </w:rPr>
        <w:t>adecvată</w:t>
      </w:r>
      <w:proofErr w:type="spellEnd"/>
      <w:r w:rsidR="00296975">
        <w:rPr>
          <w:color w:val="auto"/>
          <w:sz w:val="22"/>
          <w:szCs w:val="22"/>
        </w:rPr>
        <w:t xml:space="preserve">  </w:t>
      </w:r>
      <w:proofErr w:type="spellStart"/>
      <w:r w:rsidR="00296975">
        <w:rPr>
          <w:color w:val="auto"/>
          <w:sz w:val="22"/>
          <w:szCs w:val="22"/>
        </w:rPr>
        <w:t>pentru</w:t>
      </w:r>
      <w:proofErr w:type="spellEnd"/>
      <w:r w:rsidR="00296975">
        <w:rPr>
          <w:color w:val="auto"/>
          <w:sz w:val="22"/>
          <w:szCs w:val="22"/>
        </w:rPr>
        <w:t xml:space="preserve"> </w:t>
      </w:r>
      <w:proofErr w:type="spellStart"/>
      <w:r w:rsidRPr="00005C9A">
        <w:rPr>
          <w:color w:val="auto"/>
          <w:sz w:val="22"/>
          <w:szCs w:val="22"/>
        </w:rPr>
        <w:t>implement</w:t>
      </w:r>
      <w:r w:rsidR="00296975">
        <w:rPr>
          <w:color w:val="auto"/>
          <w:sz w:val="22"/>
          <w:szCs w:val="22"/>
        </w:rPr>
        <w:t>area</w:t>
      </w:r>
      <w:proofErr w:type="spellEnd"/>
      <w:r w:rsidRPr="00005C9A">
        <w:rPr>
          <w:color w:val="auto"/>
          <w:sz w:val="22"/>
          <w:szCs w:val="22"/>
        </w:rPr>
        <w:t xml:space="preserve"> </w:t>
      </w:r>
      <w:proofErr w:type="spellStart"/>
      <w:r w:rsidRPr="00005C9A">
        <w:rPr>
          <w:color w:val="auto"/>
          <w:sz w:val="22"/>
          <w:szCs w:val="22"/>
        </w:rPr>
        <w:t>proiectului</w:t>
      </w:r>
      <w:proofErr w:type="spellEnd"/>
      <w:r w:rsidRPr="00005C9A">
        <w:rPr>
          <w:color w:val="auto"/>
          <w:sz w:val="22"/>
          <w:szCs w:val="22"/>
        </w:rPr>
        <w:t xml:space="preserve"> </w:t>
      </w:r>
      <w:proofErr w:type="spellStart"/>
      <w:r w:rsidRPr="00005C9A">
        <w:rPr>
          <w:color w:val="auto"/>
          <w:sz w:val="22"/>
          <w:szCs w:val="22"/>
        </w:rPr>
        <w:t>așa</w:t>
      </w:r>
      <w:proofErr w:type="spellEnd"/>
      <w:r w:rsidRPr="00005C9A">
        <w:rPr>
          <w:color w:val="auto"/>
          <w:sz w:val="22"/>
          <w:szCs w:val="22"/>
        </w:rPr>
        <w:t xml:space="preserve"> cum </w:t>
      </w:r>
      <w:proofErr w:type="spellStart"/>
      <w:r w:rsidRPr="00005C9A">
        <w:rPr>
          <w:color w:val="auto"/>
          <w:sz w:val="22"/>
          <w:szCs w:val="22"/>
        </w:rPr>
        <w:t>rezultă</w:t>
      </w:r>
      <w:proofErr w:type="spellEnd"/>
      <w:r w:rsidRPr="00005C9A">
        <w:rPr>
          <w:color w:val="auto"/>
          <w:sz w:val="22"/>
          <w:szCs w:val="22"/>
        </w:rPr>
        <w:t xml:space="preserve"> din </w:t>
      </w:r>
      <w:proofErr w:type="spellStart"/>
      <w:r w:rsidRPr="00005C9A">
        <w:rPr>
          <w:color w:val="auto"/>
          <w:sz w:val="22"/>
          <w:szCs w:val="22"/>
        </w:rPr>
        <w:t>planul</w:t>
      </w:r>
      <w:proofErr w:type="spellEnd"/>
      <w:r w:rsidRPr="00005C9A">
        <w:rPr>
          <w:color w:val="auto"/>
          <w:sz w:val="22"/>
          <w:szCs w:val="22"/>
        </w:rPr>
        <w:t xml:space="preserve"> </w:t>
      </w:r>
      <w:proofErr w:type="spellStart"/>
      <w:r w:rsidRPr="00005C9A">
        <w:rPr>
          <w:color w:val="auto"/>
          <w:sz w:val="22"/>
          <w:szCs w:val="22"/>
        </w:rPr>
        <w:t>proiectului</w:t>
      </w:r>
      <w:proofErr w:type="spellEnd"/>
      <w:r w:rsidRPr="00005C9A">
        <w:rPr>
          <w:color w:val="auto"/>
          <w:sz w:val="22"/>
          <w:szCs w:val="22"/>
        </w:rPr>
        <w:t xml:space="preserve">, </w:t>
      </w:r>
      <w:proofErr w:type="spellStart"/>
      <w:r w:rsidRPr="00005C9A">
        <w:rPr>
          <w:color w:val="auto"/>
          <w:sz w:val="22"/>
          <w:szCs w:val="22"/>
        </w:rPr>
        <w:t>inclusiv</w:t>
      </w:r>
      <w:proofErr w:type="spellEnd"/>
      <w:r w:rsidRPr="00005C9A">
        <w:rPr>
          <w:color w:val="auto"/>
          <w:sz w:val="22"/>
          <w:szCs w:val="22"/>
        </w:rPr>
        <w:t xml:space="preserve"> </w:t>
      </w:r>
      <w:proofErr w:type="spellStart"/>
      <w:r w:rsidRPr="00005C9A">
        <w:rPr>
          <w:color w:val="auto"/>
          <w:sz w:val="22"/>
          <w:szCs w:val="22"/>
        </w:rPr>
        <w:t>mijloace</w:t>
      </w:r>
      <w:proofErr w:type="spellEnd"/>
      <w:r w:rsidRPr="00005C9A">
        <w:rPr>
          <w:color w:val="auto"/>
          <w:sz w:val="22"/>
          <w:szCs w:val="22"/>
        </w:rPr>
        <w:t xml:space="preserve"> de transport </w:t>
      </w:r>
      <w:proofErr w:type="spellStart"/>
      <w:r w:rsidRPr="00005C9A">
        <w:rPr>
          <w:color w:val="auto"/>
          <w:sz w:val="22"/>
          <w:szCs w:val="22"/>
        </w:rPr>
        <w:t>adecvate</w:t>
      </w:r>
      <w:proofErr w:type="spellEnd"/>
      <w:r w:rsidRPr="00005C9A">
        <w:rPr>
          <w:color w:val="auto"/>
          <w:sz w:val="22"/>
          <w:szCs w:val="22"/>
        </w:rPr>
        <w:t xml:space="preserve"> </w:t>
      </w:r>
      <w:proofErr w:type="spellStart"/>
      <w:r w:rsidRPr="00005C9A">
        <w:rPr>
          <w:color w:val="auto"/>
          <w:sz w:val="22"/>
          <w:szCs w:val="22"/>
        </w:rPr>
        <w:t>activității</w:t>
      </w:r>
      <w:proofErr w:type="spellEnd"/>
      <w:r w:rsidRPr="00005C9A">
        <w:rPr>
          <w:color w:val="auto"/>
          <w:sz w:val="22"/>
          <w:szCs w:val="22"/>
        </w:rPr>
        <w:t xml:space="preserve"> </w:t>
      </w:r>
      <w:proofErr w:type="spellStart"/>
      <w:r w:rsidRPr="00005C9A">
        <w:rPr>
          <w:color w:val="auto"/>
          <w:sz w:val="22"/>
          <w:szCs w:val="22"/>
        </w:rPr>
        <w:t>descrise</w:t>
      </w:r>
      <w:proofErr w:type="spellEnd"/>
      <w:r w:rsidRPr="00005C9A">
        <w:rPr>
          <w:color w:val="auto"/>
          <w:sz w:val="22"/>
          <w:szCs w:val="22"/>
        </w:rPr>
        <w:t xml:space="preserve"> </w:t>
      </w:r>
      <w:proofErr w:type="spellStart"/>
      <w:r w:rsidRPr="00005C9A">
        <w:rPr>
          <w:color w:val="auto"/>
          <w:sz w:val="22"/>
          <w:szCs w:val="22"/>
        </w:rPr>
        <w:t>în</w:t>
      </w:r>
      <w:proofErr w:type="spellEnd"/>
      <w:r w:rsidRPr="00005C9A">
        <w:rPr>
          <w:color w:val="auto"/>
          <w:sz w:val="22"/>
          <w:szCs w:val="22"/>
        </w:rPr>
        <w:t xml:space="preserve"> </w:t>
      </w:r>
      <w:proofErr w:type="spellStart"/>
      <w:r w:rsidRPr="00005C9A">
        <w:rPr>
          <w:color w:val="auto"/>
          <w:sz w:val="22"/>
          <w:szCs w:val="22"/>
        </w:rPr>
        <w:t>proiect</w:t>
      </w:r>
      <w:proofErr w:type="spellEnd"/>
      <w:r w:rsidRPr="00005C9A">
        <w:rPr>
          <w:color w:val="auto"/>
          <w:sz w:val="22"/>
          <w:szCs w:val="22"/>
        </w:rPr>
        <w:t xml:space="preserve"> etc. </w:t>
      </w:r>
      <w:proofErr w:type="spellStart"/>
      <w:r w:rsidRPr="00005C9A">
        <w:rPr>
          <w:color w:val="auto"/>
          <w:sz w:val="22"/>
          <w:szCs w:val="22"/>
        </w:rPr>
        <w:t>Aplicații</w:t>
      </w:r>
      <w:proofErr w:type="spellEnd"/>
      <w:r w:rsidR="002C4273">
        <w:rPr>
          <w:color w:val="auto"/>
          <w:sz w:val="22"/>
          <w:szCs w:val="22"/>
        </w:rPr>
        <w:t>/</w:t>
      </w:r>
      <w:proofErr w:type="spellStart"/>
      <w:r w:rsidR="002C4273">
        <w:rPr>
          <w:color w:val="auto"/>
          <w:sz w:val="22"/>
          <w:szCs w:val="22"/>
        </w:rPr>
        <w:t>licențe</w:t>
      </w:r>
      <w:proofErr w:type="spellEnd"/>
      <w:r w:rsidR="002C4273">
        <w:rPr>
          <w:color w:val="auto"/>
          <w:sz w:val="22"/>
          <w:szCs w:val="22"/>
        </w:rPr>
        <w:t xml:space="preserve"> </w:t>
      </w:r>
      <w:r w:rsidRPr="00005C9A">
        <w:rPr>
          <w:color w:val="auto"/>
          <w:sz w:val="22"/>
          <w:szCs w:val="22"/>
        </w:rPr>
        <w:t xml:space="preserve">software </w:t>
      </w:r>
      <w:proofErr w:type="spellStart"/>
      <w:r w:rsidRPr="00005C9A">
        <w:rPr>
          <w:color w:val="auto"/>
          <w:sz w:val="22"/>
          <w:szCs w:val="22"/>
        </w:rPr>
        <w:t>adecvate</w:t>
      </w:r>
      <w:proofErr w:type="spellEnd"/>
      <w:r w:rsidRPr="00005C9A">
        <w:rPr>
          <w:color w:val="auto"/>
          <w:sz w:val="22"/>
          <w:szCs w:val="22"/>
        </w:rPr>
        <w:t xml:space="preserve"> </w:t>
      </w:r>
      <w:proofErr w:type="spellStart"/>
      <w:r w:rsidRPr="00005C9A">
        <w:rPr>
          <w:color w:val="auto"/>
          <w:sz w:val="22"/>
          <w:szCs w:val="22"/>
        </w:rPr>
        <w:t>activității</w:t>
      </w:r>
      <w:proofErr w:type="spellEnd"/>
      <w:r w:rsidRPr="00005C9A">
        <w:rPr>
          <w:color w:val="auto"/>
          <w:sz w:val="22"/>
          <w:szCs w:val="22"/>
        </w:rPr>
        <w:t xml:space="preserve"> </w:t>
      </w:r>
      <w:proofErr w:type="spellStart"/>
      <w:r w:rsidRPr="00005C9A">
        <w:rPr>
          <w:color w:val="auto"/>
          <w:sz w:val="22"/>
          <w:szCs w:val="22"/>
        </w:rPr>
        <w:t>descrise</w:t>
      </w:r>
      <w:proofErr w:type="spellEnd"/>
      <w:r w:rsidRPr="00005C9A">
        <w:rPr>
          <w:color w:val="auto"/>
          <w:sz w:val="22"/>
          <w:szCs w:val="22"/>
        </w:rPr>
        <w:t xml:space="preserve"> </w:t>
      </w:r>
      <w:proofErr w:type="spellStart"/>
      <w:r w:rsidRPr="00005C9A">
        <w:rPr>
          <w:color w:val="auto"/>
          <w:sz w:val="22"/>
          <w:szCs w:val="22"/>
        </w:rPr>
        <w:t>prin</w:t>
      </w:r>
      <w:proofErr w:type="spellEnd"/>
      <w:r w:rsidRPr="00005C9A">
        <w:rPr>
          <w:color w:val="auto"/>
          <w:sz w:val="22"/>
          <w:szCs w:val="22"/>
        </w:rPr>
        <w:t xml:space="preserve"> </w:t>
      </w:r>
      <w:proofErr w:type="spellStart"/>
      <w:r w:rsidRPr="00005C9A">
        <w:rPr>
          <w:color w:val="auto"/>
          <w:sz w:val="22"/>
          <w:szCs w:val="22"/>
        </w:rPr>
        <w:t>proiect</w:t>
      </w:r>
      <w:proofErr w:type="spellEnd"/>
      <w:r w:rsidRPr="00005C9A">
        <w:rPr>
          <w:color w:val="auto"/>
          <w:sz w:val="22"/>
          <w:szCs w:val="22"/>
        </w:rPr>
        <w:t>.</w:t>
      </w:r>
    </w:p>
    <w:p w:rsidR="00587C91" w:rsidRPr="00005C9A" w:rsidRDefault="00587C91" w:rsidP="00587C91">
      <w:pPr>
        <w:spacing w:after="0"/>
        <w:rPr>
          <w:sz w:val="22"/>
          <w:szCs w:val="22"/>
        </w:rPr>
      </w:pPr>
      <w:proofErr w:type="spellStart"/>
      <w:r w:rsidRPr="00005C9A">
        <w:rPr>
          <w:sz w:val="22"/>
          <w:szCs w:val="22"/>
        </w:rPr>
        <w:t>Cheltuieli</w:t>
      </w:r>
      <w:proofErr w:type="spellEnd"/>
      <w:r w:rsidRPr="00005C9A">
        <w:rPr>
          <w:sz w:val="22"/>
          <w:szCs w:val="22"/>
        </w:rPr>
        <w:t xml:space="preserve"> </w:t>
      </w:r>
      <w:proofErr w:type="spellStart"/>
      <w:r w:rsidRPr="00005C9A">
        <w:rPr>
          <w:sz w:val="22"/>
          <w:szCs w:val="22"/>
        </w:rPr>
        <w:t>privind</w:t>
      </w:r>
      <w:proofErr w:type="spellEnd"/>
      <w:r w:rsidRPr="00005C9A">
        <w:rPr>
          <w:sz w:val="22"/>
          <w:szCs w:val="22"/>
        </w:rPr>
        <w:t xml:space="preserve"> </w:t>
      </w:r>
      <w:proofErr w:type="spellStart"/>
      <w:r w:rsidRPr="00005C9A">
        <w:rPr>
          <w:sz w:val="22"/>
          <w:szCs w:val="22"/>
        </w:rPr>
        <w:t>costurile</w:t>
      </w:r>
      <w:proofErr w:type="spellEnd"/>
      <w:r w:rsidRPr="00005C9A">
        <w:rPr>
          <w:sz w:val="22"/>
          <w:szCs w:val="22"/>
        </w:rPr>
        <w:t xml:space="preserve"> </w:t>
      </w:r>
      <w:proofErr w:type="spellStart"/>
      <w:r w:rsidRPr="00005C9A">
        <w:rPr>
          <w:sz w:val="22"/>
          <w:szCs w:val="22"/>
        </w:rPr>
        <w:t>generale</w:t>
      </w:r>
      <w:proofErr w:type="spellEnd"/>
      <w:r w:rsidRPr="00005C9A">
        <w:rPr>
          <w:sz w:val="22"/>
          <w:szCs w:val="22"/>
        </w:rPr>
        <w:t xml:space="preserve"> ale </w:t>
      </w:r>
      <w:proofErr w:type="spellStart"/>
      <w:r w:rsidRPr="00005C9A">
        <w:rPr>
          <w:sz w:val="22"/>
          <w:szCs w:val="22"/>
        </w:rPr>
        <w:t>proiectului</w:t>
      </w:r>
      <w:proofErr w:type="spellEnd"/>
    </w:p>
    <w:p w:rsidR="00587C91" w:rsidRPr="00005C9A" w:rsidRDefault="00587C91" w:rsidP="00656401">
      <w:pPr>
        <w:pStyle w:val="Guidelines"/>
        <w:pBdr>
          <w:top w:val="single" w:sz="4" w:space="0" w:color="auto"/>
          <w:right w:val="single" w:sz="4" w:space="0" w:color="auto"/>
        </w:pBdr>
        <w:rPr>
          <w:color w:val="auto"/>
          <w:sz w:val="22"/>
          <w:szCs w:val="22"/>
          <w:lang w:val="en-US"/>
        </w:rPr>
      </w:pPr>
    </w:p>
    <w:p w:rsidR="00CF3DDE" w:rsidRPr="00E9668D" w:rsidRDefault="00E9668D" w:rsidP="00A36C97">
      <w:pPr>
        <w:spacing w:after="120"/>
        <w:rPr>
          <w:sz w:val="22"/>
          <w:szCs w:val="22"/>
        </w:rPr>
      </w:pPr>
      <w:r w:rsidRPr="00E9668D">
        <w:rPr>
          <w:b/>
          <w:iCs/>
          <w:sz w:val="22"/>
          <w:szCs w:val="22"/>
          <w:lang w:val="ro-RO"/>
        </w:rPr>
        <w:t xml:space="preserve">5.3.7 </w:t>
      </w:r>
      <w:r w:rsidR="008B2A17" w:rsidRPr="00E9668D">
        <w:rPr>
          <w:b/>
          <w:iCs/>
          <w:sz w:val="22"/>
          <w:szCs w:val="22"/>
          <w:lang w:val="ro-RO"/>
        </w:rPr>
        <w:t>Tip de sprijin (non-IACS) sau angajamente (IACS) și alte obligații</w:t>
      </w:r>
    </w:p>
    <w:p w:rsidR="008B2A17" w:rsidRPr="00005C9A" w:rsidRDefault="00AA6E79" w:rsidP="00005C9A">
      <w:pPr>
        <w:pStyle w:val="Guidelines"/>
        <w:pBdr>
          <w:top w:val="single" w:sz="4" w:space="0" w:color="auto"/>
          <w:right w:val="single" w:sz="4" w:space="0" w:color="auto"/>
        </w:pBdr>
        <w:tabs>
          <w:tab w:val="clear" w:pos="2302"/>
        </w:tabs>
        <w:rPr>
          <w:color w:val="auto"/>
          <w:sz w:val="22"/>
          <w:szCs w:val="22"/>
        </w:rPr>
      </w:pPr>
      <w:r w:rsidRPr="00005C9A">
        <w:rPr>
          <w:color w:val="auto"/>
          <w:sz w:val="22"/>
          <w:szCs w:val="22"/>
        </w:rPr>
        <w:t>Non IACS</w:t>
      </w:r>
    </w:p>
    <w:p w:rsidR="008B2A17" w:rsidRPr="00E9668D" w:rsidRDefault="00E9668D" w:rsidP="008B2A17">
      <w:pPr>
        <w:rPr>
          <w:b/>
          <w:bCs/>
          <w:sz w:val="22"/>
          <w:szCs w:val="22"/>
        </w:rPr>
      </w:pPr>
      <w:bookmarkStart w:id="121" w:name="_Toc77161860"/>
      <w:bookmarkStart w:id="122" w:name="_Toc77666381"/>
      <w:bookmarkStart w:id="123" w:name="_Toc77666591"/>
      <w:bookmarkStart w:id="124" w:name="_Toc77666801"/>
      <w:bookmarkStart w:id="125" w:name="_Toc77667012"/>
      <w:bookmarkStart w:id="126" w:name="_Toc77668816"/>
      <w:bookmarkStart w:id="127" w:name="_Toc77669026"/>
      <w:bookmarkStart w:id="128" w:name="_Toc77669236"/>
      <w:bookmarkStart w:id="129" w:name="_Toc77669446"/>
      <w:bookmarkStart w:id="130" w:name="_Toc77669656"/>
      <w:bookmarkStart w:id="131" w:name="_Toc77669865"/>
      <w:bookmarkStart w:id="132" w:name="_Toc77670075"/>
      <w:bookmarkStart w:id="133" w:name="_Toc77670284"/>
      <w:bookmarkStart w:id="134" w:name="_Toc77670494"/>
      <w:bookmarkStart w:id="135" w:name="_Toc77675104"/>
      <w:bookmarkStart w:id="136" w:name="_Toc78292215"/>
      <w:bookmarkStart w:id="137" w:name="_Toc78292443"/>
      <w:bookmarkStart w:id="138" w:name="_Toc78292608"/>
      <w:bookmarkStart w:id="139" w:name="_Toc78292834"/>
      <w:bookmarkStart w:id="140" w:name="_Toc78293404"/>
      <w:bookmarkStart w:id="141" w:name="_Toc78293626"/>
      <w:bookmarkStart w:id="142" w:name="_Toc78296121"/>
      <w:bookmarkStart w:id="143" w:name="_Toc78296347"/>
      <w:bookmarkStart w:id="144" w:name="_Toc78375532"/>
      <w:bookmarkStart w:id="145" w:name="_Toc78377512"/>
      <w:bookmarkStart w:id="146" w:name="_Toc78379352"/>
      <w:bookmarkStart w:id="147" w:name="_Toc78380721"/>
      <w:bookmarkStart w:id="148" w:name="_Toc78383268"/>
      <w:bookmarkStart w:id="149" w:name="_Toc78383957"/>
      <w:bookmarkStart w:id="150" w:name="_Toc78384777"/>
      <w:bookmarkStart w:id="151" w:name="_Toc78385004"/>
      <w:bookmarkStart w:id="152" w:name="_Toc78389498"/>
      <w:bookmarkStart w:id="153" w:name="_Toc78389864"/>
      <w:bookmarkStart w:id="154" w:name="_Toc78446333"/>
      <w:bookmarkStart w:id="155" w:name="_Toc78450429"/>
      <w:bookmarkStart w:id="156" w:name="_Toc78465473"/>
      <w:bookmarkStart w:id="157" w:name="_Toc77161861"/>
      <w:bookmarkStart w:id="158" w:name="_Toc77666382"/>
      <w:bookmarkStart w:id="159" w:name="_Toc77666592"/>
      <w:bookmarkStart w:id="160" w:name="_Toc77666802"/>
      <w:bookmarkStart w:id="161" w:name="_Toc77667013"/>
      <w:bookmarkStart w:id="162" w:name="_Toc77668817"/>
      <w:bookmarkStart w:id="163" w:name="_Toc77669027"/>
      <w:bookmarkStart w:id="164" w:name="_Toc77669237"/>
      <w:bookmarkStart w:id="165" w:name="_Toc77669447"/>
      <w:bookmarkStart w:id="166" w:name="_Toc77669657"/>
      <w:bookmarkStart w:id="167" w:name="_Toc77669866"/>
      <w:bookmarkStart w:id="168" w:name="_Toc77670076"/>
      <w:bookmarkStart w:id="169" w:name="_Toc77670285"/>
      <w:bookmarkStart w:id="170" w:name="_Toc77670495"/>
      <w:bookmarkStart w:id="171" w:name="_Toc77675105"/>
      <w:bookmarkStart w:id="172" w:name="_Toc78292216"/>
      <w:bookmarkStart w:id="173" w:name="_Toc78292444"/>
      <w:bookmarkStart w:id="174" w:name="_Toc78292609"/>
      <w:bookmarkStart w:id="175" w:name="_Toc78292835"/>
      <w:bookmarkStart w:id="176" w:name="_Toc78293405"/>
      <w:bookmarkStart w:id="177" w:name="_Toc78293627"/>
      <w:bookmarkStart w:id="178" w:name="_Toc78296122"/>
      <w:bookmarkStart w:id="179" w:name="_Toc78296348"/>
      <w:bookmarkStart w:id="180" w:name="_Toc78375533"/>
      <w:bookmarkStart w:id="181" w:name="_Toc78377513"/>
      <w:bookmarkStart w:id="182" w:name="_Toc78379353"/>
      <w:bookmarkStart w:id="183" w:name="_Toc78380722"/>
      <w:bookmarkStart w:id="184" w:name="_Toc78383269"/>
      <w:bookmarkStart w:id="185" w:name="_Toc78383958"/>
      <w:bookmarkStart w:id="186" w:name="_Toc78384778"/>
      <w:bookmarkStart w:id="187" w:name="_Toc78385005"/>
      <w:bookmarkStart w:id="188" w:name="_Toc78389499"/>
      <w:bookmarkStart w:id="189" w:name="_Toc78389865"/>
      <w:bookmarkStart w:id="190" w:name="_Toc78446334"/>
      <w:bookmarkStart w:id="191" w:name="_Toc78450430"/>
      <w:bookmarkStart w:id="192" w:name="_Toc78465474"/>
      <w:bookmarkStart w:id="193" w:name="_Toc77161862"/>
      <w:bookmarkStart w:id="194" w:name="_Toc77666383"/>
      <w:bookmarkStart w:id="195" w:name="_Toc77666593"/>
      <w:bookmarkStart w:id="196" w:name="_Toc77666803"/>
      <w:bookmarkStart w:id="197" w:name="_Toc77667014"/>
      <w:bookmarkStart w:id="198" w:name="_Toc77668818"/>
      <w:bookmarkStart w:id="199" w:name="_Toc77669028"/>
      <w:bookmarkStart w:id="200" w:name="_Toc77669238"/>
      <w:bookmarkStart w:id="201" w:name="_Toc77669448"/>
      <w:bookmarkStart w:id="202" w:name="_Toc77669658"/>
      <w:bookmarkStart w:id="203" w:name="_Toc77669867"/>
      <w:bookmarkStart w:id="204" w:name="_Toc77670077"/>
      <w:bookmarkStart w:id="205" w:name="_Toc77670286"/>
      <w:bookmarkStart w:id="206" w:name="_Toc77670496"/>
      <w:bookmarkStart w:id="207" w:name="_Toc77675106"/>
      <w:bookmarkStart w:id="208" w:name="_Toc78292217"/>
      <w:bookmarkStart w:id="209" w:name="_Toc78292445"/>
      <w:bookmarkStart w:id="210" w:name="_Toc78292610"/>
      <w:bookmarkStart w:id="211" w:name="_Toc78292836"/>
      <w:bookmarkStart w:id="212" w:name="_Toc78293406"/>
      <w:bookmarkStart w:id="213" w:name="_Toc78293628"/>
      <w:bookmarkStart w:id="214" w:name="_Toc78296123"/>
      <w:bookmarkStart w:id="215" w:name="_Toc78296349"/>
      <w:bookmarkStart w:id="216" w:name="_Toc78375534"/>
      <w:bookmarkStart w:id="217" w:name="_Toc78377514"/>
      <w:bookmarkStart w:id="218" w:name="_Toc78379354"/>
      <w:bookmarkStart w:id="219" w:name="_Toc78380723"/>
      <w:bookmarkStart w:id="220" w:name="_Toc78383270"/>
      <w:bookmarkStart w:id="221" w:name="_Toc78383959"/>
      <w:bookmarkStart w:id="222" w:name="_Toc78384779"/>
      <w:bookmarkStart w:id="223" w:name="_Toc78385006"/>
      <w:bookmarkStart w:id="224" w:name="_Toc78389500"/>
      <w:bookmarkStart w:id="225" w:name="_Toc78389866"/>
      <w:bookmarkStart w:id="226" w:name="_Toc78446335"/>
      <w:bookmarkStart w:id="227" w:name="_Toc78450431"/>
      <w:bookmarkStart w:id="228" w:name="_Toc78465475"/>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E9668D">
        <w:rPr>
          <w:b/>
          <w:bCs/>
          <w:sz w:val="22"/>
          <w:szCs w:val="22"/>
        </w:rPr>
        <w:t xml:space="preserve">5.3.8 </w:t>
      </w:r>
      <w:proofErr w:type="spellStart"/>
      <w:r w:rsidR="008B2A17" w:rsidRPr="00E9668D">
        <w:rPr>
          <w:b/>
          <w:bCs/>
          <w:sz w:val="22"/>
          <w:szCs w:val="22"/>
        </w:rPr>
        <w:t>Tipul</w:t>
      </w:r>
      <w:proofErr w:type="spellEnd"/>
      <w:r w:rsidR="008B2A17" w:rsidRPr="00E9668D">
        <w:rPr>
          <w:b/>
          <w:bCs/>
          <w:sz w:val="22"/>
          <w:szCs w:val="22"/>
        </w:rPr>
        <w:t xml:space="preserve"> </w:t>
      </w:r>
      <w:proofErr w:type="spellStart"/>
      <w:r w:rsidR="008B2A17" w:rsidRPr="00E9668D">
        <w:rPr>
          <w:b/>
          <w:bCs/>
          <w:sz w:val="22"/>
          <w:szCs w:val="22"/>
        </w:rPr>
        <w:t>și</w:t>
      </w:r>
      <w:proofErr w:type="spellEnd"/>
      <w:r w:rsidR="008B2A17" w:rsidRPr="00E9668D">
        <w:rPr>
          <w:b/>
          <w:bCs/>
          <w:sz w:val="22"/>
          <w:szCs w:val="22"/>
        </w:rPr>
        <w:t xml:space="preserve"> </w:t>
      </w:r>
      <w:proofErr w:type="spellStart"/>
      <w:r w:rsidR="008B2A17" w:rsidRPr="00E9668D">
        <w:rPr>
          <w:b/>
          <w:bCs/>
          <w:sz w:val="22"/>
          <w:szCs w:val="22"/>
        </w:rPr>
        <w:t>intensitatea</w:t>
      </w:r>
      <w:proofErr w:type="spellEnd"/>
      <w:r w:rsidR="008B2A17" w:rsidRPr="00E9668D">
        <w:rPr>
          <w:b/>
          <w:bCs/>
          <w:sz w:val="22"/>
          <w:szCs w:val="22"/>
        </w:rPr>
        <w:t xml:space="preserve"> </w:t>
      </w:r>
      <w:proofErr w:type="spellStart"/>
      <w:r w:rsidR="008B2A17" w:rsidRPr="00E9668D">
        <w:rPr>
          <w:b/>
          <w:bCs/>
          <w:sz w:val="22"/>
          <w:szCs w:val="22"/>
        </w:rPr>
        <w:t>sprijinului</w:t>
      </w:r>
      <w:proofErr w:type="spellEnd"/>
    </w:p>
    <w:tbl>
      <w:tblPr>
        <w:tblStyle w:val="TableGrid"/>
        <w:tblW w:w="10173" w:type="dxa"/>
        <w:tblLook w:val="04A0" w:firstRow="1" w:lastRow="0" w:firstColumn="1" w:lastColumn="0" w:noHBand="0" w:noVBand="1"/>
      </w:tblPr>
      <w:tblGrid>
        <w:gridCol w:w="2213"/>
        <w:gridCol w:w="4274"/>
        <w:gridCol w:w="3686"/>
      </w:tblGrid>
      <w:tr w:rsidR="00005C9A" w:rsidRPr="00005C9A" w:rsidTr="00A36C97">
        <w:tc>
          <w:tcPr>
            <w:tcW w:w="2213" w:type="dxa"/>
            <w:tcBorders>
              <w:top w:val="single" w:sz="4" w:space="0" w:color="auto"/>
              <w:left w:val="single" w:sz="4" w:space="0" w:color="auto"/>
              <w:bottom w:val="single" w:sz="4" w:space="0" w:color="auto"/>
              <w:right w:val="single" w:sz="4" w:space="0" w:color="auto"/>
            </w:tcBorders>
          </w:tcPr>
          <w:p w:rsidR="00A40350" w:rsidRPr="00005C9A" w:rsidRDefault="00A40350" w:rsidP="00561F39">
            <w:pPr>
              <w:spacing w:after="0"/>
              <w:rPr>
                <w:b/>
                <w:sz w:val="22"/>
                <w:szCs w:val="22"/>
              </w:rPr>
            </w:pPr>
          </w:p>
        </w:tc>
        <w:tc>
          <w:tcPr>
            <w:tcW w:w="4274" w:type="dxa"/>
            <w:tcBorders>
              <w:top w:val="single" w:sz="4" w:space="0" w:color="auto"/>
              <w:left w:val="single" w:sz="4" w:space="0" w:color="auto"/>
              <w:bottom w:val="single" w:sz="4" w:space="0" w:color="auto"/>
              <w:right w:val="single" w:sz="4" w:space="0" w:color="auto"/>
            </w:tcBorders>
            <w:hideMark/>
          </w:tcPr>
          <w:p w:rsidR="00A40350" w:rsidRPr="00005C9A" w:rsidRDefault="00A5137A" w:rsidP="00A36C97">
            <w:pPr>
              <w:spacing w:after="0"/>
              <w:rPr>
                <w:b/>
                <w:sz w:val="22"/>
                <w:szCs w:val="22"/>
              </w:rPr>
            </w:pPr>
            <w:r w:rsidRPr="00005C9A">
              <w:rPr>
                <w:b/>
                <w:bCs/>
                <w:sz w:val="22"/>
                <w:szCs w:val="22"/>
                <w:lang w:val="ro-RO"/>
              </w:rPr>
              <w:t>Dacă intervenția este NON IACS</w:t>
            </w:r>
          </w:p>
        </w:tc>
        <w:tc>
          <w:tcPr>
            <w:tcW w:w="3686" w:type="dxa"/>
            <w:tcBorders>
              <w:top w:val="single" w:sz="4" w:space="0" w:color="auto"/>
              <w:left w:val="single" w:sz="4" w:space="0" w:color="auto"/>
              <w:bottom w:val="single" w:sz="4" w:space="0" w:color="auto"/>
              <w:right w:val="single" w:sz="4" w:space="0" w:color="auto"/>
            </w:tcBorders>
            <w:hideMark/>
          </w:tcPr>
          <w:p w:rsidR="00A40350" w:rsidRPr="00005C9A" w:rsidRDefault="00A40350" w:rsidP="00A36C97">
            <w:pPr>
              <w:spacing w:after="0"/>
              <w:rPr>
                <w:b/>
                <w:sz w:val="22"/>
                <w:szCs w:val="22"/>
              </w:rPr>
            </w:pPr>
          </w:p>
        </w:tc>
      </w:tr>
      <w:tr w:rsidR="00005C9A" w:rsidRPr="00005C9A" w:rsidTr="00862E83">
        <w:trPr>
          <w:trHeight w:val="762"/>
        </w:trPr>
        <w:tc>
          <w:tcPr>
            <w:tcW w:w="2213" w:type="dxa"/>
            <w:tcBorders>
              <w:top w:val="single" w:sz="4" w:space="0" w:color="auto"/>
              <w:left w:val="single" w:sz="4" w:space="0" w:color="auto"/>
              <w:bottom w:val="single" w:sz="4" w:space="0" w:color="auto"/>
              <w:right w:val="single" w:sz="4" w:space="0" w:color="auto"/>
            </w:tcBorders>
          </w:tcPr>
          <w:p w:rsidR="00F90A3D" w:rsidRPr="00005C9A" w:rsidRDefault="00A5137A" w:rsidP="00A36C97">
            <w:pPr>
              <w:spacing w:after="0"/>
              <w:rPr>
                <w:b/>
                <w:bCs/>
                <w:sz w:val="22"/>
                <w:szCs w:val="22"/>
              </w:rPr>
            </w:pPr>
            <w:r w:rsidRPr="00005C9A">
              <w:rPr>
                <w:b/>
                <w:bCs/>
                <w:sz w:val="22"/>
                <w:szCs w:val="22"/>
                <w:lang w:val="ro-RO"/>
              </w:rPr>
              <w:t>Tipul sprijinului</w:t>
            </w:r>
          </w:p>
        </w:tc>
        <w:tc>
          <w:tcPr>
            <w:tcW w:w="4274" w:type="dxa"/>
            <w:tcBorders>
              <w:top w:val="single" w:sz="4" w:space="0" w:color="auto"/>
              <w:left w:val="single" w:sz="4" w:space="0" w:color="auto"/>
              <w:bottom w:val="single" w:sz="4" w:space="0" w:color="auto"/>
              <w:right w:val="single" w:sz="4" w:space="0" w:color="auto"/>
            </w:tcBorders>
          </w:tcPr>
          <w:p w:rsidR="00A5137A" w:rsidRPr="00005C9A" w:rsidRDefault="00A5137A" w:rsidP="00A5137A">
            <w:pPr>
              <w:rPr>
                <w:sz w:val="22"/>
                <w:szCs w:val="22"/>
                <w:lang w:val="ro-RO"/>
              </w:rPr>
            </w:pPr>
            <w:r w:rsidRPr="00005C9A">
              <w:rPr>
                <w:sz w:val="22"/>
                <w:szCs w:val="22"/>
                <w:lang w:val="ro-RO"/>
              </w:rPr>
              <w:t xml:space="preserve">Tipul sprijinului </w:t>
            </w:r>
          </w:p>
          <w:p w:rsidR="00F90A3D" w:rsidRPr="00862E83" w:rsidRDefault="00F90A3D" w:rsidP="00862E83">
            <w:pPr>
              <w:pStyle w:val="ListParagraph"/>
              <w:numPr>
                <w:ilvl w:val="3"/>
                <w:numId w:val="18"/>
              </w:numPr>
              <w:ind w:left="666"/>
              <w:rPr>
                <w:sz w:val="22"/>
                <w:szCs w:val="22"/>
              </w:rPr>
            </w:pPr>
            <w:r w:rsidRPr="00005C9A">
              <w:rPr>
                <w:sz w:val="22"/>
                <w:szCs w:val="22"/>
              </w:rPr>
              <w:t xml:space="preserve">Grant </w:t>
            </w:r>
          </w:p>
        </w:tc>
        <w:tc>
          <w:tcPr>
            <w:tcW w:w="3686" w:type="dxa"/>
            <w:tcBorders>
              <w:top w:val="single" w:sz="4" w:space="0" w:color="auto"/>
              <w:left w:val="single" w:sz="4" w:space="0" w:color="auto"/>
              <w:bottom w:val="single" w:sz="4" w:space="0" w:color="auto"/>
              <w:right w:val="single" w:sz="4" w:space="0" w:color="auto"/>
            </w:tcBorders>
          </w:tcPr>
          <w:p w:rsidR="00F90A3D" w:rsidRPr="00005C9A" w:rsidRDefault="00F90A3D" w:rsidP="00A36C97">
            <w:pPr>
              <w:spacing w:after="0"/>
              <w:rPr>
                <w:sz w:val="22"/>
                <w:szCs w:val="22"/>
              </w:rPr>
            </w:pPr>
          </w:p>
        </w:tc>
      </w:tr>
      <w:tr w:rsidR="00005C9A" w:rsidRPr="00005C9A" w:rsidTr="00862E83">
        <w:trPr>
          <w:trHeight w:val="1032"/>
        </w:trPr>
        <w:tc>
          <w:tcPr>
            <w:tcW w:w="2213" w:type="dxa"/>
            <w:tcBorders>
              <w:top w:val="single" w:sz="4" w:space="0" w:color="auto"/>
              <w:left w:val="single" w:sz="4" w:space="0" w:color="auto"/>
              <w:bottom w:val="single" w:sz="4" w:space="0" w:color="auto"/>
              <w:right w:val="single" w:sz="4" w:space="0" w:color="auto"/>
            </w:tcBorders>
          </w:tcPr>
          <w:p w:rsidR="00A5137A" w:rsidRPr="00005C9A" w:rsidRDefault="00A5137A" w:rsidP="00A5137A">
            <w:pPr>
              <w:spacing w:after="0"/>
              <w:rPr>
                <w:b/>
                <w:bCs/>
                <w:sz w:val="22"/>
                <w:szCs w:val="22"/>
                <w:lang w:val="ro-RO"/>
              </w:rPr>
            </w:pPr>
            <w:r w:rsidRPr="00005C9A">
              <w:rPr>
                <w:b/>
                <w:bCs/>
                <w:sz w:val="22"/>
                <w:szCs w:val="22"/>
                <w:lang w:val="ro-RO"/>
              </w:rPr>
              <w:t>Modalitate de acordare a sprijinului</w:t>
            </w:r>
          </w:p>
          <w:p w:rsidR="00A40350" w:rsidRPr="00005C9A" w:rsidRDefault="00A40350" w:rsidP="00561F39">
            <w:pPr>
              <w:spacing w:after="0"/>
              <w:rPr>
                <w:sz w:val="22"/>
                <w:szCs w:val="22"/>
              </w:rPr>
            </w:pPr>
          </w:p>
        </w:tc>
        <w:tc>
          <w:tcPr>
            <w:tcW w:w="4274" w:type="dxa"/>
            <w:tcBorders>
              <w:top w:val="single" w:sz="4" w:space="0" w:color="auto"/>
              <w:left w:val="single" w:sz="4" w:space="0" w:color="auto"/>
              <w:bottom w:val="single" w:sz="4" w:space="0" w:color="auto"/>
              <w:right w:val="single" w:sz="4" w:space="0" w:color="auto"/>
            </w:tcBorders>
          </w:tcPr>
          <w:p w:rsidR="00A40350" w:rsidRPr="00005C9A" w:rsidRDefault="00A5137A" w:rsidP="00A5137A">
            <w:pPr>
              <w:spacing w:after="160" w:line="259" w:lineRule="auto"/>
              <w:jc w:val="left"/>
              <w:rPr>
                <w:rFonts w:eastAsiaTheme="minorHAnsi"/>
                <w:sz w:val="22"/>
                <w:szCs w:val="22"/>
                <w:lang w:val="ro-RO" w:eastAsia="en-US"/>
              </w:rPr>
            </w:pPr>
            <w:r w:rsidRPr="00005C9A">
              <w:rPr>
                <w:rFonts w:eastAsiaTheme="minorHAnsi"/>
                <w:sz w:val="22"/>
                <w:szCs w:val="22"/>
                <w:lang w:val="ro-RO" w:eastAsia="en-US"/>
              </w:rPr>
              <w:t>Grant – rambursarea costurilor eligibile efectiv suportate de către beneficiar</w:t>
            </w:r>
          </w:p>
          <w:p w:rsidR="00022B08" w:rsidRPr="00005C9A" w:rsidRDefault="00022B08" w:rsidP="00A5137A">
            <w:pPr>
              <w:spacing w:after="160" w:line="259" w:lineRule="auto"/>
              <w:jc w:val="left"/>
              <w:rPr>
                <w:rFonts w:eastAsiaTheme="minorHAnsi"/>
                <w:sz w:val="22"/>
                <w:szCs w:val="22"/>
                <w:lang w:val="ro-RO" w:eastAsia="en-US"/>
              </w:rPr>
            </w:pPr>
            <w:proofErr w:type="spellStart"/>
            <w:r w:rsidRPr="00005C9A">
              <w:rPr>
                <w:rFonts w:eastAsiaTheme="minorHAnsi"/>
                <w:sz w:val="22"/>
                <w:szCs w:val="22"/>
                <w:lang w:eastAsia="en-US"/>
              </w:rPr>
              <w:t>Plată</w:t>
            </w:r>
            <w:proofErr w:type="spellEnd"/>
            <w:r w:rsidRPr="00005C9A">
              <w:rPr>
                <w:rFonts w:eastAsiaTheme="minorHAnsi"/>
                <w:sz w:val="22"/>
                <w:szCs w:val="22"/>
                <w:lang w:eastAsia="en-US"/>
              </w:rPr>
              <w:t xml:space="preserve"> </w:t>
            </w:r>
            <w:proofErr w:type="spellStart"/>
            <w:r w:rsidRPr="00005C9A">
              <w:rPr>
                <w:rFonts w:eastAsiaTheme="minorHAnsi"/>
                <w:sz w:val="22"/>
                <w:szCs w:val="22"/>
                <w:lang w:eastAsia="en-US"/>
              </w:rPr>
              <w:t>în</w:t>
            </w:r>
            <w:proofErr w:type="spellEnd"/>
            <w:r w:rsidRPr="00005C9A">
              <w:rPr>
                <w:rFonts w:eastAsiaTheme="minorHAnsi"/>
                <w:sz w:val="22"/>
                <w:szCs w:val="22"/>
                <w:lang w:eastAsia="en-US"/>
              </w:rPr>
              <w:t xml:space="preserve"> </w:t>
            </w:r>
            <w:proofErr w:type="spellStart"/>
            <w:r w:rsidRPr="00005C9A">
              <w:rPr>
                <w:rFonts w:eastAsiaTheme="minorHAnsi"/>
                <w:sz w:val="22"/>
                <w:szCs w:val="22"/>
                <w:lang w:eastAsia="en-US"/>
              </w:rPr>
              <w:t>avans</w:t>
            </w:r>
            <w:proofErr w:type="spellEnd"/>
            <w:r w:rsidRPr="00005C9A">
              <w:rPr>
                <w:rFonts w:eastAsiaTheme="minorHAnsi"/>
                <w:sz w:val="22"/>
                <w:szCs w:val="22"/>
                <w:lang w:eastAsia="en-US"/>
              </w:rPr>
              <w:t xml:space="preserve"> </w:t>
            </w:r>
            <w:proofErr w:type="spellStart"/>
            <w:r w:rsidRPr="00005C9A">
              <w:rPr>
                <w:rFonts w:eastAsiaTheme="minorHAnsi"/>
                <w:sz w:val="22"/>
                <w:szCs w:val="22"/>
                <w:lang w:eastAsia="en-US"/>
              </w:rPr>
              <w:t>pentru</w:t>
            </w:r>
            <w:proofErr w:type="spellEnd"/>
            <w:r w:rsidRPr="00005C9A">
              <w:rPr>
                <w:rFonts w:eastAsiaTheme="minorHAnsi"/>
                <w:sz w:val="22"/>
                <w:szCs w:val="22"/>
                <w:lang w:eastAsia="en-US"/>
              </w:rPr>
              <w:t xml:space="preserve"> </w:t>
            </w:r>
            <w:proofErr w:type="spellStart"/>
            <w:r w:rsidRPr="00005C9A">
              <w:rPr>
                <w:rFonts w:eastAsiaTheme="minorHAnsi"/>
                <w:sz w:val="22"/>
                <w:szCs w:val="22"/>
                <w:lang w:eastAsia="en-US"/>
              </w:rPr>
              <w:t>cheltuieli</w:t>
            </w:r>
            <w:proofErr w:type="spellEnd"/>
            <w:r w:rsidRPr="00005C9A">
              <w:rPr>
                <w:rFonts w:eastAsiaTheme="minorHAnsi"/>
                <w:sz w:val="22"/>
                <w:szCs w:val="22"/>
                <w:lang w:eastAsia="en-US"/>
              </w:rPr>
              <w:t xml:space="preserve"> de </w:t>
            </w:r>
            <w:proofErr w:type="spellStart"/>
            <w:r w:rsidRPr="00005C9A">
              <w:rPr>
                <w:rFonts w:eastAsiaTheme="minorHAnsi"/>
                <w:sz w:val="22"/>
                <w:szCs w:val="22"/>
                <w:lang w:eastAsia="en-US"/>
              </w:rPr>
              <w:t>investiții</w:t>
            </w:r>
            <w:proofErr w:type="spellEnd"/>
          </w:p>
        </w:tc>
        <w:tc>
          <w:tcPr>
            <w:tcW w:w="3686" w:type="dxa"/>
            <w:tcBorders>
              <w:top w:val="single" w:sz="4" w:space="0" w:color="auto"/>
              <w:left w:val="single" w:sz="4" w:space="0" w:color="auto"/>
              <w:bottom w:val="single" w:sz="4" w:space="0" w:color="auto"/>
              <w:right w:val="single" w:sz="4" w:space="0" w:color="auto"/>
            </w:tcBorders>
          </w:tcPr>
          <w:p w:rsidR="00A40350" w:rsidRPr="00005C9A" w:rsidRDefault="00A40350" w:rsidP="00034824">
            <w:pPr>
              <w:pStyle w:val="ListParagraph"/>
              <w:numPr>
                <w:ilvl w:val="0"/>
                <w:numId w:val="18"/>
              </w:numPr>
              <w:spacing w:after="0"/>
              <w:rPr>
                <w:sz w:val="22"/>
                <w:szCs w:val="22"/>
              </w:rPr>
            </w:pPr>
          </w:p>
        </w:tc>
      </w:tr>
      <w:tr w:rsidR="00A40350" w:rsidRPr="00005C9A" w:rsidTr="002D2D57">
        <w:trPr>
          <w:trHeight w:val="1267"/>
        </w:trPr>
        <w:tc>
          <w:tcPr>
            <w:tcW w:w="2213" w:type="dxa"/>
            <w:tcBorders>
              <w:top w:val="single" w:sz="4" w:space="0" w:color="auto"/>
              <w:left w:val="single" w:sz="4" w:space="0" w:color="auto"/>
              <w:bottom w:val="single" w:sz="4" w:space="0" w:color="auto"/>
              <w:right w:val="single" w:sz="4" w:space="0" w:color="auto"/>
            </w:tcBorders>
            <w:hideMark/>
          </w:tcPr>
          <w:p w:rsidR="00A40350" w:rsidRPr="00005C9A" w:rsidRDefault="00A5137A">
            <w:pPr>
              <w:spacing w:after="0"/>
              <w:rPr>
                <w:b/>
                <w:bCs/>
                <w:sz w:val="22"/>
                <w:szCs w:val="22"/>
              </w:rPr>
            </w:pPr>
            <w:r w:rsidRPr="00005C9A">
              <w:rPr>
                <w:b/>
                <w:bCs/>
                <w:sz w:val="22"/>
                <w:szCs w:val="22"/>
                <w:lang w:val="ro-RO"/>
              </w:rPr>
              <w:t>Intensitatea sprijinului la nivelul beneficiarului</w:t>
            </w:r>
          </w:p>
        </w:tc>
        <w:tc>
          <w:tcPr>
            <w:tcW w:w="4274" w:type="dxa"/>
            <w:tcBorders>
              <w:top w:val="single" w:sz="4" w:space="0" w:color="auto"/>
              <w:left w:val="single" w:sz="4" w:space="0" w:color="auto"/>
              <w:bottom w:val="single" w:sz="4" w:space="0" w:color="auto"/>
              <w:right w:val="single" w:sz="4" w:space="0" w:color="auto"/>
            </w:tcBorders>
          </w:tcPr>
          <w:p w:rsidR="00A40350" w:rsidRPr="00005C9A" w:rsidRDefault="00A5137A" w:rsidP="00587C91">
            <w:pPr>
              <w:spacing w:after="0"/>
              <w:rPr>
                <w:b/>
                <w:bCs/>
                <w:sz w:val="22"/>
                <w:szCs w:val="22"/>
                <w:lang w:val="ro-RO"/>
              </w:rPr>
            </w:pPr>
            <w:r w:rsidRPr="00005C9A">
              <w:rPr>
                <w:b/>
                <w:bCs/>
                <w:sz w:val="22"/>
                <w:szCs w:val="22"/>
                <w:lang w:val="ro-RO"/>
              </w:rPr>
              <w:t>Intensitatea sprijinului public nerambursabil raportată la costurile eligibile per proiect  va fi de:</w:t>
            </w:r>
          </w:p>
          <w:p w:rsidR="00587C91" w:rsidRPr="00005C9A" w:rsidRDefault="00587C91" w:rsidP="00587C91">
            <w:pPr>
              <w:spacing w:after="0"/>
              <w:rPr>
                <w:b/>
                <w:bCs/>
                <w:sz w:val="22"/>
                <w:szCs w:val="22"/>
                <w:lang w:val="ro-RO"/>
              </w:rPr>
            </w:pPr>
          </w:p>
          <w:p w:rsidR="00285420" w:rsidRPr="00005C9A" w:rsidRDefault="00285420" w:rsidP="00285420">
            <w:pPr>
              <w:pStyle w:val="Guidelines"/>
              <w:pBdr>
                <w:top w:val="single" w:sz="4" w:space="0" w:color="auto"/>
                <w:right w:val="single" w:sz="4" w:space="0" w:color="auto"/>
              </w:pBdr>
              <w:rPr>
                <w:color w:val="auto"/>
                <w:sz w:val="22"/>
                <w:szCs w:val="22"/>
                <w:lang w:val="en-US"/>
              </w:rPr>
            </w:pPr>
            <w:proofErr w:type="spellStart"/>
            <w:r w:rsidRPr="00005C9A">
              <w:rPr>
                <w:color w:val="auto"/>
                <w:sz w:val="22"/>
                <w:szCs w:val="22"/>
              </w:rPr>
              <w:t>elaborarea</w:t>
            </w:r>
            <w:proofErr w:type="spellEnd"/>
            <w:r w:rsidRPr="00005C9A">
              <w:rPr>
                <w:color w:val="auto"/>
                <w:sz w:val="22"/>
                <w:szCs w:val="22"/>
              </w:rPr>
              <w:t xml:space="preserve"> de </w:t>
            </w:r>
            <w:proofErr w:type="spellStart"/>
            <w:r w:rsidRPr="00005C9A">
              <w:rPr>
                <w:color w:val="auto"/>
                <w:sz w:val="22"/>
                <w:szCs w:val="22"/>
              </w:rPr>
              <w:t>studii</w:t>
            </w:r>
            <w:proofErr w:type="spellEnd"/>
            <w:r w:rsidRPr="00005C9A">
              <w:rPr>
                <w:color w:val="auto"/>
                <w:sz w:val="22"/>
                <w:szCs w:val="22"/>
              </w:rPr>
              <w:t xml:space="preserve"> </w:t>
            </w:r>
            <w:proofErr w:type="spellStart"/>
            <w:r w:rsidRPr="00005C9A">
              <w:rPr>
                <w:color w:val="auto"/>
                <w:sz w:val="22"/>
                <w:szCs w:val="22"/>
              </w:rPr>
              <w:t>pregătitoare</w:t>
            </w:r>
            <w:proofErr w:type="spellEnd"/>
            <w:r w:rsidRPr="00005C9A">
              <w:rPr>
                <w:color w:val="auto"/>
                <w:sz w:val="22"/>
                <w:szCs w:val="22"/>
              </w:rPr>
              <w:t xml:space="preserve">, </w:t>
            </w:r>
            <w:proofErr w:type="spellStart"/>
            <w:r w:rsidRPr="00005C9A">
              <w:rPr>
                <w:color w:val="auto"/>
                <w:sz w:val="22"/>
                <w:szCs w:val="22"/>
              </w:rPr>
              <w:t>studii</w:t>
            </w:r>
            <w:proofErr w:type="spellEnd"/>
            <w:r w:rsidRPr="00005C9A">
              <w:rPr>
                <w:color w:val="auto"/>
                <w:sz w:val="22"/>
                <w:szCs w:val="22"/>
              </w:rPr>
              <w:t xml:space="preserve"> de </w:t>
            </w:r>
            <w:proofErr w:type="spellStart"/>
            <w:r w:rsidRPr="00005C9A">
              <w:rPr>
                <w:color w:val="auto"/>
                <w:sz w:val="22"/>
                <w:szCs w:val="22"/>
              </w:rPr>
              <w:t>fezabilitate</w:t>
            </w:r>
            <w:proofErr w:type="spellEnd"/>
            <w:r w:rsidRPr="00005C9A">
              <w:rPr>
                <w:color w:val="auto"/>
                <w:sz w:val="22"/>
                <w:szCs w:val="22"/>
              </w:rPr>
              <w:t xml:space="preserve"> </w:t>
            </w:r>
            <w:proofErr w:type="spellStart"/>
            <w:r w:rsidRPr="00005C9A">
              <w:rPr>
                <w:color w:val="auto"/>
                <w:sz w:val="22"/>
                <w:szCs w:val="22"/>
              </w:rPr>
              <w:t>și</w:t>
            </w:r>
            <w:proofErr w:type="spellEnd"/>
            <w:r w:rsidRPr="00005C9A">
              <w:rPr>
                <w:color w:val="auto"/>
                <w:sz w:val="22"/>
                <w:szCs w:val="22"/>
              </w:rPr>
              <w:t xml:space="preserve"> </w:t>
            </w:r>
            <w:proofErr w:type="spellStart"/>
            <w:r w:rsidRPr="00005C9A">
              <w:rPr>
                <w:color w:val="auto"/>
                <w:sz w:val="22"/>
                <w:szCs w:val="22"/>
              </w:rPr>
              <w:t>planuri</w:t>
            </w:r>
            <w:proofErr w:type="spellEnd"/>
            <w:r w:rsidRPr="00005C9A">
              <w:rPr>
                <w:color w:val="auto"/>
                <w:sz w:val="22"/>
                <w:szCs w:val="22"/>
              </w:rPr>
              <w:t xml:space="preserve">, </w:t>
            </w:r>
            <w:proofErr w:type="spellStart"/>
            <w:r w:rsidRPr="00005C9A">
              <w:rPr>
                <w:color w:val="auto"/>
                <w:sz w:val="22"/>
                <w:szCs w:val="22"/>
              </w:rPr>
              <w:t>inclusiv</w:t>
            </w:r>
            <w:proofErr w:type="spellEnd"/>
            <w:r w:rsidRPr="00005C9A">
              <w:rPr>
                <w:color w:val="auto"/>
                <w:sz w:val="22"/>
                <w:szCs w:val="22"/>
              </w:rPr>
              <w:t xml:space="preserve"> </w:t>
            </w:r>
            <w:proofErr w:type="spellStart"/>
            <w:r w:rsidRPr="00005C9A">
              <w:rPr>
                <w:color w:val="auto"/>
                <w:sz w:val="22"/>
                <w:szCs w:val="22"/>
              </w:rPr>
              <w:t>planul</w:t>
            </w:r>
            <w:proofErr w:type="spellEnd"/>
            <w:r w:rsidRPr="00005C9A">
              <w:rPr>
                <w:color w:val="auto"/>
                <w:sz w:val="22"/>
                <w:szCs w:val="22"/>
              </w:rPr>
              <w:t xml:space="preserve"> </w:t>
            </w:r>
            <w:proofErr w:type="spellStart"/>
            <w:r w:rsidRPr="00005C9A">
              <w:rPr>
                <w:color w:val="auto"/>
                <w:sz w:val="22"/>
                <w:szCs w:val="22"/>
              </w:rPr>
              <w:t>proiectului</w:t>
            </w:r>
            <w:proofErr w:type="spellEnd"/>
            <w:r w:rsidRPr="00005C9A">
              <w:rPr>
                <w:color w:val="auto"/>
                <w:sz w:val="22"/>
                <w:szCs w:val="22"/>
              </w:rPr>
              <w:t>.</w:t>
            </w:r>
          </w:p>
          <w:p w:rsidR="00285420" w:rsidRPr="00005C9A" w:rsidRDefault="00285420" w:rsidP="00285420">
            <w:pPr>
              <w:pStyle w:val="Guidelines"/>
              <w:pBdr>
                <w:top w:val="single" w:sz="4" w:space="0" w:color="auto"/>
                <w:right w:val="single" w:sz="4" w:space="0" w:color="auto"/>
              </w:pBdr>
              <w:rPr>
                <w:color w:val="auto"/>
                <w:sz w:val="22"/>
                <w:szCs w:val="22"/>
              </w:rPr>
            </w:pPr>
            <w:proofErr w:type="spellStart"/>
            <w:r w:rsidRPr="00005C9A">
              <w:rPr>
                <w:color w:val="auto"/>
                <w:sz w:val="22"/>
                <w:szCs w:val="22"/>
              </w:rPr>
              <w:t>Sprijinul</w:t>
            </w:r>
            <w:proofErr w:type="spellEnd"/>
            <w:r w:rsidRPr="00005C9A">
              <w:rPr>
                <w:color w:val="auto"/>
                <w:sz w:val="22"/>
                <w:szCs w:val="22"/>
              </w:rPr>
              <w:t xml:space="preserve"> </w:t>
            </w:r>
            <w:proofErr w:type="spellStart"/>
            <w:r w:rsidRPr="00005C9A">
              <w:rPr>
                <w:color w:val="auto"/>
                <w:sz w:val="22"/>
                <w:szCs w:val="22"/>
              </w:rPr>
              <w:t>acordat</w:t>
            </w:r>
            <w:proofErr w:type="spellEnd"/>
            <w:r w:rsidRPr="00005C9A">
              <w:rPr>
                <w:color w:val="auto"/>
                <w:sz w:val="22"/>
                <w:szCs w:val="22"/>
              </w:rPr>
              <w:t xml:space="preserve"> </w:t>
            </w:r>
            <w:proofErr w:type="spellStart"/>
            <w:r w:rsidRPr="00005C9A">
              <w:rPr>
                <w:color w:val="auto"/>
                <w:sz w:val="22"/>
                <w:szCs w:val="22"/>
              </w:rPr>
              <w:t>pentru</w:t>
            </w:r>
            <w:proofErr w:type="spellEnd"/>
            <w:r w:rsidRPr="00005C9A">
              <w:rPr>
                <w:color w:val="auto"/>
                <w:sz w:val="22"/>
                <w:szCs w:val="22"/>
              </w:rPr>
              <w:t xml:space="preserve"> </w:t>
            </w:r>
            <w:proofErr w:type="spellStart"/>
            <w:r w:rsidRPr="00005C9A">
              <w:rPr>
                <w:color w:val="auto"/>
                <w:sz w:val="22"/>
                <w:szCs w:val="22"/>
              </w:rPr>
              <w:t>activitățile</w:t>
            </w:r>
            <w:proofErr w:type="spellEnd"/>
            <w:r w:rsidRPr="00005C9A">
              <w:rPr>
                <w:color w:val="auto"/>
                <w:sz w:val="22"/>
                <w:szCs w:val="22"/>
              </w:rPr>
              <w:t xml:space="preserve"> </w:t>
            </w:r>
            <w:proofErr w:type="spellStart"/>
            <w:r w:rsidRPr="00005C9A">
              <w:rPr>
                <w:color w:val="auto"/>
                <w:sz w:val="22"/>
                <w:szCs w:val="22"/>
              </w:rPr>
              <w:t>pregătitoare</w:t>
            </w:r>
            <w:proofErr w:type="spellEnd"/>
            <w:r w:rsidRPr="00005C9A">
              <w:rPr>
                <w:color w:val="auto"/>
                <w:sz w:val="22"/>
                <w:szCs w:val="22"/>
              </w:rPr>
              <w:t xml:space="preserve"> nu </w:t>
            </w:r>
            <w:proofErr w:type="spellStart"/>
            <w:r w:rsidRPr="00005C9A">
              <w:rPr>
                <w:color w:val="auto"/>
                <w:sz w:val="22"/>
                <w:szCs w:val="22"/>
              </w:rPr>
              <w:t>va</w:t>
            </w:r>
            <w:proofErr w:type="spellEnd"/>
            <w:r w:rsidRPr="00005C9A">
              <w:rPr>
                <w:color w:val="auto"/>
                <w:sz w:val="22"/>
                <w:szCs w:val="22"/>
              </w:rPr>
              <w:t xml:space="preserve"> </w:t>
            </w:r>
            <w:proofErr w:type="spellStart"/>
            <w:r w:rsidRPr="00005C9A">
              <w:rPr>
                <w:color w:val="auto"/>
                <w:sz w:val="22"/>
                <w:szCs w:val="22"/>
              </w:rPr>
              <w:t>depăși</w:t>
            </w:r>
            <w:proofErr w:type="spellEnd"/>
            <w:r w:rsidR="00862E83">
              <w:rPr>
                <w:color w:val="auto"/>
                <w:sz w:val="22"/>
                <w:szCs w:val="22"/>
              </w:rPr>
              <w:t>:</w:t>
            </w:r>
            <w:r w:rsidRPr="00005C9A">
              <w:rPr>
                <w:color w:val="auto"/>
                <w:sz w:val="22"/>
                <w:szCs w:val="22"/>
              </w:rPr>
              <w:t xml:space="preserve"> </w:t>
            </w:r>
          </w:p>
          <w:p w:rsidR="00285420" w:rsidRPr="00005C9A" w:rsidRDefault="00285420" w:rsidP="00285420">
            <w:pPr>
              <w:pStyle w:val="Guidelines"/>
              <w:pBdr>
                <w:top w:val="single" w:sz="4" w:space="0" w:color="auto"/>
                <w:right w:val="single" w:sz="4" w:space="0" w:color="auto"/>
              </w:pBdr>
              <w:rPr>
                <w:color w:val="auto"/>
                <w:sz w:val="22"/>
                <w:szCs w:val="22"/>
                <w:lang w:val="en-US"/>
              </w:rPr>
            </w:pPr>
            <w:r w:rsidRPr="00005C9A">
              <w:rPr>
                <w:color w:val="auto"/>
                <w:sz w:val="22"/>
                <w:szCs w:val="22"/>
              </w:rPr>
              <w:sym w:font="Symbol" w:char="F0B7"/>
            </w:r>
            <w:r w:rsidRPr="00005C9A">
              <w:rPr>
                <w:color w:val="auto"/>
                <w:sz w:val="22"/>
                <w:szCs w:val="22"/>
              </w:rPr>
              <w:t xml:space="preserve"> 2,5% din </w:t>
            </w:r>
            <w:proofErr w:type="spellStart"/>
            <w:r w:rsidRPr="00005C9A">
              <w:rPr>
                <w:color w:val="auto"/>
                <w:sz w:val="22"/>
                <w:szCs w:val="22"/>
              </w:rPr>
              <w:t>costul</w:t>
            </w:r>
            <w:proofErr w:type="spellEnd"/>
            <w:r w:rsidRPr="00005C9A">
              <w:rPr>
                <w:color w:val="auto"/>
                <w:sz w:val="22"/>
                <w:szCs w:val="22"/>
              </w:rPr>
              <w:t xml:space="preserve"> total </w:t>
            </w:r>
            <w:proofErr w:type="spellStart"/>
            <w:r w:rsidRPr="00005C9A">
              <w:rPr>
                <w:color w:val="auto"/>
                <w:sz w:val="22"/>
                <w:szCs w:val="22"/>
              </w:rPr>
              <w:t>eligibil</w:t>
            </w:r>
            <w:proofErr w:type="spellEnd"/>
            <w:r w:rsidRPr="00005C9A">
              <w:rPr>
                <w:color w:val="auto"/>
                <w:sz w:val="22"/>
                <w:szCs w:val="22"/>
              </w:rPr>
              <w:t xml:space="preserve"> al </w:t>
            </w:r>
            <w:proofErr w:type="spellStart"/>
            <w:r w:rsidRPr="00005C9A">
              <w:rPr>
                <w:color w:val="auto"/>
                <w:sz w:val="22"/>
                <w:szCs w:val="22"/>
              </w:rPr>
              <w:t>proiectului</w:t>
            </w:r>
            <w:proofErr w:type="spellEnd"/>
            <w:r w:rsidRPr="00005C9A">
              <w:rPr>
                <w:color w:val="auto"/>
                <w:sz w:val="22"/>
                <w:szCs w:val="22"/>
              </w:rPr>
              <w:t xml:space="preserve"> GO</w:t>
            </w:r>
            <w:r w:rsidR="00862E83">
              <w:rPr>
                <w:color w:val="auto"/>
                <w:sz w:val="22"/>
                <w:szCs w:val="22"/>
              </w:rPr>
              <w:t>;</w:t>
            </w:r>
          </w:p>
          <w:p w:rsidR="00285420" w:rsidRPr="00005C9A" w:rsidRDefault="00296975" w:rsidP="00285420">
            <w:pPr>
              <w:pStyle w:val="Guidelines"/>
              <w:pBdr>
                <w:top w:val="single" w:sz="4" w:space="0" w:color="auto"/>
                <w:right w:val="single" w:sz="4" w:space="0" w:color="auto"/>
              </w:pBdr>
              <w:rPr>
                <w:color w:val="auto"/>
                <w:sz w:val="22"/>
                <w:szCs w:val="22"/>
              </w:rPr>
            </w:pPr>
            <w:r w:rsidRPr="00005C9A">
              <w:rPr>
                <w:color w:val="auto"/>
                <w:sz w:val="22"/>
                <w:szCs w:val="22"/>
              </w:rPr>
              <w:sym w:font="Symbol" w:char="F0B7"/>
            </w:r>
            <w:r w:rsidR="00285420" w:rsidRPr="00005C9A">
              <w:rPr>
                <w:color w:val="auto"/>
                <w:sz w:val="22"/>
                <w:szCs w:val="22"/>
              </w:rPr>
              <w:t xml:space="preserve"> </w:t>
            </w:r>
            <w:proofErr w:type="spellStart"/>
            <w:r w:rsidR="00285420" w:rsidRPr="00005C9A">
              <w:rPr>
                <w:color w:val="auto"/>
                <w:sz w:val="22"/>
                <w:szCs w:val="22"/>
              </w:rPr>
              <w:t>cheltuielile</w:t>
            </w:r>
            <w:proofErr w:type="spellEnd"/>
            <w:r w:rsidR="00285420" w:rsidRPr="00005C9A">
              <w:rPr>
                <w:color w:val="auto"/>
                <w:sz w:val="22"/>
                <w:szCs w:val="22"/>
              </w:rPr>
              <w:t xml:space="preserve"> de </w:t>
            </w:r>
            <w:proofErr w:type="spellStart"/>
            <w:r w:rsidR="00285420" w:rsidRPr="00005C9A">
              <w:rPr>
                <w:color w:val="auto"/>
                <w:sz w:val="22"/>
                <w:szCs w:val="22"/>
              </w:rPr>
              <w:t>funcționare</w:t>
            </w:r>
            <w:proofErr w:type="spellEnd"/>
            <w:r w:rsidR="00285420" w:rsidRPr="00005C9A">
              <w:rPr>
                <w:color w:val="auto"/>
                <w:sz w:val="22"/>
                <w:szCs w:val="22"/>
              </w:rPr>
              <w:t xml:space="preserve"> ale </w:t>
            </w:r>
            <w:proofErr w:type="spellStart"/>
            <w:r w:rsidR="00285420" w:rsidRPr="00005C9A">
              <w:rPr>
                <w:color w:val="auto"/>
                <w:sz w:val="22"/>
                <w:szCs w:val="22"/>
              </w:rPr>
              <w:t>Grupului</w:t>
            </w:r>
            <w:proofErr w:type="spellEnd"/>
            <w:r w:rsidR="00285420" w:rsidRPr="00005C9A">
              <w:rPr>
                <w:color w:val="auto"/>
                <w:sz w:val="22"/>
                <w:szCs w:val="22"/>
              </w:rPr>
              <w:t xml:space="preserve"> </w:t>
            </w:r>
            <w:proofErr w:type="spellStart"/>
            <w:r w:rsidR="00285420" w:rsidRPr="00005C9A">
              <w:rPr>
                <w:color w:val="auto"/>
                <w:sz w:val="22"/>
                <w:szCs w:val="22"/>
              </w:rPr>
              <w:t>Operațional</w:t>
            </w:r>
            <w:proofErr w:type="spellEnd"/>
            <w:r w:rsidR="00285420" w:rsidRPr="00005C9A">
              <w:rPr>
                <w:color w:val="auto"/>
                <w:sz w:val="22"/>
                <w:szCs w:val="22"/>
              </w:rPr>
              <w:t xml:space="preserve">. Pot fi </w:t>
            </w:r>
            <w:proofErr w:type="spellStart"/>
            <w:r w:rsidR="00285420" w:rsidRPr="00005C9A">
              <w:rPr>
                <w:color w:val="auto"/>
                <w:sz w:val="22"/>
                <w:szCs w:val="22"/>
              </w:rPr>
              <w:t>efectuate</w:t>
            </w:r>
            <w:proofErr w:type="spellEnd"/>
            <w:r w:rsidR="00285420" w:rsidRPr="00005C9A">
              <w:rPr>
                <w:color w:val="auto"/>
                <w:sz w:val="22"/>
                <w:szCs w:val="22"/>
              </w:rPr>
              <w:t xml:space="preserve"> </w:t>
            </w:r>
            <w:proofErr w:type="spellStart"/>
            <w:r w:rsidR="00285420" w:rsidRPr="00005C9A">
              <w:rPr>
                <w:color w:val="auto"/>
                <w:sz w:val="22"/>
                <w:szCs w:val="22"/>
              </w:rPr>
              <w:t>după</w:t>
            </w:r>
            <w:proofErr w:type="spellEnd"/>
            <w:r w:rsidR="00285420" w:rsidRPr="00005C9A">
              <w:rPr>
                <w:color w:val="auto"/>
                <w:sz w:val="22"/>
                <w:szCs w:val="22"/>
              </w:rPr>
              <w:t xml:space="preserve"> </w:t>
            </w:r>
            <w:proofErr w:type="spellStart"/>
            <w:r w:rsidR="00285420" w:rsidRPr="00005C9A">
              <w:rPr>
                <w:color w:val="auto"/>
                <w:sz w:val="22"/>
                <w:szCs w:val="22"/>
              </w:rPr>
              <w:t>semnarea</w:t>
            </w:r>
            <w:proofErr w:type="spellEnd"/>
            <w:r w:rsidR="00285420" w:rsidRPr="00005C9A">
              <w:rPr>
                <w:color w:val="auto"/>
                <w:sz w:val="22"/>
                <w:szCs w:val="22"/>
              </w:rPr>
              <w:t xml:space="preserve"> </w:t>
            </w:r>
            <w:proofErr w:type="spellStart"/>
            <w:r w:rsidR="00285420" w:rsidRPr="00005C9A">
              <w:rPr>
                <w:color w:val="auto"/>
                <w:sz w:val="22"/>
                <w:szCs w:val="22"/>
              </w:rPr>
              <w:t>contractului</w:t>
            </w:r>
            <w:proofErr w:type="spellEnd"/>
            <w:r w:rsidR="00285420" w:rsidRPr="00005C9A">
              <w:rPr>
                <w:color w:val="auto"/>
                <w:sz w:val="22"/>
                <w:szCs w:val="22"/>
              </w:rPr>
              <w:t xml:space="preserve"> de </w:t>
            </w:r>
            <w:proofErr w:type="spellStart"/>
            <w:r w:rsidR="00285420" w:rsidRPr="00005C9A">
              <w:rPr>
                <w:color w:val="auto"/>
                <w:sz w:val="22"/>
                <w:szCs w:val="22"/>
              </w:rPr>
              <w:t>finanțare</w:t>
            </w:r>
            <w:proofErr w:type="spellEnd"/>
            <w:r w:rsidR="00285420" w:rsidRPr="00005C9A">
              <w:rPr>
                <w:color w:val="auto"/>
                <w:sz w:val="22"/>
                <w:szCs w:val="22"/>
              </w:rPr>
              <w:t xml:space="preserve"> nu </w:t>
            </w:r>
            <w:proofErr w:type="spellStart"/>
            <w:r w:rsidR="00285420" w:rsidRPr="00005C9A">
              <w:rPr>
                <w:color w:val="auto"/>
                <w:sz w:val="22"/>
                <w:szCs w:val="22"/>
              </w:rPr>
              <w:t>vor</w:t>
            </w:r>
            <w:proofErr w:type="spellEnd"/>
            <w:r w:rsidR="00285420" w:rsidRPr="00005C9A">
              <w:rPr>
                <w:color w:val="auto"/>
                <w:sz w:val="22"/>
                <w:szCs w:val="22"/>
              </w:rPr>
              <w:t xml:space="preserve"> </w:t>
            </w:r>
            <w:proofErr w:type="spellStart"/>
            <w:r w:rsidR="00285420" w:rsidRPr="00005C9A">
              <w:rPr>
                <w:color w:val="auto"/>
                <w:sz w:val="22"/>
                <w:szCs w:val="22"/>
              </w:rPr>
              <w:t>depăși</w:t>
            </w:r>
            <w:proofErr w:type="spellEnd"/>
            <w:r w:rsidR="00285420" w:rsidRPr="00005C9A">
              <w:rPr>
                <w:color w:val="auto"/>
                <w:sz w:val="22"/>
                <w:szCs w:val="22"/>
              </w:rPr>
              <w:t xml:space="preserve"> </w:t>
            </w:r>
            <w:r w:rsidR="001619B1" w:rsidRPr="00005C9A">
              <w:rPr>
                <w:color w:val="auto"/>
                <w:sz w:val="22"/>
                <w:szCs w:val="22"/>
              </w:rPr>
              <w:t>1</w:t>
            </w:r>
            <w:r w:rsidR="00285420" w:rsidRPr="00005C9A">
              <w:rPr>
                <w:color w:val="auto"/>
                <w:sz w:val="22"/>
                <w:szCs w:val="22"/>
              </w:rPr>
              <w:t xml:space="preserve">5% </w:t>
            </w:r>
            <w:r w:rsidR="00285420" w:rsidRPr="00005C9A">
              <w:rPr>
                <w:color w:val="auto"/>
                <w:sz w:val="22"/>
                <w:szCs w:val="22"/>
              </w:rPr>
              <w:lastRenderedPageBreak/>
              <w:t xml:space="preserve">din </w:t>
            </w:r>
            <w:proofErr w:type="spellStart"/>
            <w:r w:rsidR="00285420" w:rsidRPr="00005C9A">
              <w:rPr>
                <w:color w:val="auto"/>
                <w:sz w:val="22"/>
                <w:szCs w:val="22"/>
              </w:rPr>
              <w:t>valoarea</w:t>
            </w:r>
            <w:proofErr w:type="spellEnd"/>
            <w:r w:rsidR="00285420" w:rsidRPr="00005C9A">
              <w:rPr>
                <w:color w:val="auto"/>
                <w:sz w:val="22"/>
                <w:szCs w:val="22"/>
              </w:rPr>
              <w:t xml:space="preserve"> </w:t>
            </w:r>
            <w:proofErr w:type="spellStart"/>
            <w:r w:rsidR="00285420" w:rsidRPr="00005C9A">
              <w:rPr>
                <w:color w:val="auto"/>
                <w:sz w:val="22"/>
                <w:szCs w:val="22"/>
              </w:rPr>
              <w:t>maximă</w:t>
            </w:r>
            <w:proofErr w:type="spellEnd"/>
            <w:r w:rsidR="00285420" w:rsidRPr="00005C9A">
              <w:rPr>
                <w:color w:val="auto"/>
                <w:sz w:val="22"/>
                <w:szCs w:val="22"/>
              </w:rPr>
              <w:t xml:space="preserve"> a </w:t>
            </w:r>
            <w:proofErr w:type="spellStart"/>
            <w:r w:rsidR="00285420" w:rsidRPr="00005C9A">
              <w:rPr>
                <w:color w:val="auto"/>
                <w:sz w:val="22"/>
                <w:szCs w:val="22"/>
              </w:rPr>
              <w:t>sprijinului</w:t>
            </w:r>
            <w:proofErr w:type="spellEnd"/>
            <w:r w:rsidR="00285420" w:rsidRPr="00005C9A">
              <w:rPr>
                <w:color w:val="auto"/>
                <w:sz w:val="22"/>
                <w:szCs w:val="22"/>
              </w:rPr>
              <w:t xml:space="preserve"> </w:t>
            </w:r>
            <w:proofErr w:type="spellStart"/>
            <w:r w:rsidR="00285420" w:rsidRPr="00005C9A">
              <w:rPr>
                <w:color w:val="auto"/>
                <w:sz w:val="22"/>
                <w:szCs w:val="22"/>
              </w:rPr>
              <w:t>acordat</w:t>
            </w:r>
            <w:proofErr w:type="spellEnd"/>
            <w:r w:rsidR="00285420" w:rsidRPr="00005C9A">
              <w:rPr>
                <w:color w:val="auto"/>
                <w:sz w:val="22"/>
                <w:szCs w:val="22"/>
              </w:rPr>
              <w:t xml:space="preserve"> pe </w:t>
            </w:r>
            <w:proofErr w:type="spellStart"/>
            <w:r w:rsidR="00285420" w:rsidRPr="00005C9A">
              <w:rPr>
                <w:color w:val="auto"/>
                <w:sz w:val="22"/>
                <w:szCs w:val="22"/>
              </w:rPr>
              <w:t>proiect</w:t>
            </w:r>
            <w:proofErr w:type="spellEnd"/>
            <w:r w:rsidR="00862E83">
              <w:rPr>
                <w:color w:val="auto"/>
                <w:sz w:val="22"/>
                <w:szCs w:val="22"/>
              </w:rPr>
              <w:t>;</w:t>
            </w:r>
          </w:p>
          <w:p w:rsidR="00285420" w:rsidRPr="00005C9A" w:rsidRDefault="00285420" w:rsidP="00285420">
            <w:pPr>
              <w:pStyle w:val="Guidelines"/>
              <w:pBdr>
                <w:top w:val="single" w:sz="4" w:space="0" w:color="auto"/>
                <w:right w:val="single" w:sz="4" w:space="0" w:color="auto"/>
              </w:pBdr>
              <w:rPr>
                <w:color w:val="auto"/>
                <w:sz w:val="22"/>
                <w:szCs w:val="22"/>
              </w:rPr>
            </w:pPr>
            <w:r w:rsidRPr="00005C9A">
              <w:rPr>
                <w:color w:val="auto"/>
                <w:sz w:val="22"/>
                <w:szCs w:val="22"/>
              </w:rPr>
              <w:t xml:space="preserve"> </w:t>
            </w:r>
            <w:r w:rsidR="00296975" w:rsidRPr="00005C9A">
              <w:rPr>
                <w:color w:val="auto"/>
                <w:sz w:val="22"/>
                <w:szCs w:val="22"/>
              </w:rPr>
              <w:sym w:font="Symbol" w:char="F0B7"/>
            </w:r>
            <w:r w:rsidR="00862E83">
              <w:rPr>
                <w:color w:val="auto"/>
                <w:sz w:val="22"/>
                <w:szCs w:val="22"/>
              </w:rPr>
              <w:t xml:space="preserve"> </w:t>
            </w:r>
            <w:proofErr w:type="spellStart"/>
            <w:r w:rsidR="00862E83">
              <w:rPr>
                <w:color w:val="auto"/>
                <w:sz w:val="22"/>
                <w:szCs w:val="22"/>
              </w:rPr>
              <w:t>c</w:t>
            </w:r>
            <w:r w:rsidRPr="00005C9A">
              <w:rPr>
                <w:color w:val="auto"/>
                <w:sz w:val="22"/>
                <w:szCs w:val="22"/>
              </w:rPr>
              <w:t>osturile</w:t>
            </w:r>
            <w:proofErr w:type="spellEnd"/>
            <w:r w:rsidRPr="00005C9A">
              <w:rPr>
                <w:color w:val="auto"/>
                <w:sz w:val="22"/>
                <w:szCs w:val="22"/>
              </w:rPr>
              <w:t xml:space="preserve"> </w:t>
            </w:r>
            <w:proofErr w:type="spellStart"/>
            <w:r w:rsidRPr="00005C9A">
              <w:rPr>
                <w:color w:val="auto"/>
                <w:sz w:val="22"/>
                <w:szCs w:val="22"/>
              </w:rPr>
              <w:t>directe</w:t>
            </w:r>
            <w:proofErr w:type="spellEnd"/>
            <w:r w:rsidRPr="00005C9A">
              <w:rPr>
                <w:color w:val="auto"/>
                <w:sz w:val="22"/>
                <w:szCs w:val="22"/>
              </w:rPr>
              <w:t xml:space="preserve"> generate </w:t>
            </w:r>
            <w:proofErr w:type="spellStart"/>
            <w:r w:rsidRPr="00005C9A">
              <w:rPr>
                <w:color w:val="auto"/>
                <w:sz w:val="22"/>
                <w:szCs w:val="22"/>
              </w:rPr>
              <w:t>în</w:t>
            </w:r>
            <w:proofErr w:type="spellEnd"/>
            <w:r w:rsidRPr="00005C9A">
              <w:rPr>
                <w:color w:val="auto"/>
                <w:sz w:val="22"/>
                <w:szCs w:val="22"/>
              </w:rPr>
              <w:t xml:space="preserve"> mod specific de </w:t>
            </w:r>
            <w:proofErr w:type="spellStart"/>
            <w:r w:rsidRPr="00005C9A">
              <w:rPr>
                <w:color w:val="auto"/>
                <w:sz w:val="22"/>
                <w:szCs w:val="22"/>
              </w:rPr>
              <w:t>activitățile</w:t>
            </w:r>
            <w:proofErr w:type="spellEnd"/>
            <w:r w:rsidRPr="00005C9A">
              <w:rPr>
                <w:color w:val="auto"/>
                <w:sz w:val="22"/>
                <w:szCs w:val="22"/>
              </w:rPr>
              <w:t xml:space="preserve"> </w:t>
            </w:r>
            <w:proofErr w:type="spellStart"/>
            <w:r w:rsidRPr="00005C9A">
              <w:rPr>
                <w:color w:val="auto"/>
                <w:sz w:val="22"/>
                <w:szCs w:val="22"/>
              </w:rPr>
              <w:t>incluse</w:t>
            </w:r>
            <w:proofErr w:type="spellEnd"/>
            <w:r w:rsidRPr="00005C9A">
              <w:rPr>
                <w:color w:val="auto"/>
                <w:sz w:val="22"/>
                <w:szCs w:val="22"/>
              </w:rPr>
              <w:t xml:space="preserve"> </w:t>
            </w:r>
            <w:proofErr w:type="spellStart"/>
            <w:r w:rsidRPr="00005C9A">
              <w:rPr>
                <w:color w:val="auto"/>
                <w:sz w:val="22"/>
                <w:szCs w:val="22"/>
              </w:rPr>
              <w:t>în</w:t>
            </w:r>
            <w:proofErr w:type="spellEnd"/>
            <w:r w:rsidRPr="00005C9A">
              <w:rPr>
                <w:color w:val="auto"/>
                <w:sz w:val="22"/>
                <w:szCs w:val="22"/>
              </w:rPr>
              <w:t xml:space="preserve"> </w:t>
            </w:r>
            <w:proofErr w:type="spellStart"/>
            <w:r w:rsidRPr="00005C9A">
              <w:rPr>
                <w:color w:val="auto"/>
                <w:sz w:val="22"/>
                <w:szCs w:val="22"/>
              </w:rPr>
              <w:t>planul</w:t>
            </w:r>
            <w:proofErr w:type="spellEnd"/>
            <w:r w:rsidRPr="00005C9A">
              <w:rPr>
                <w:color w:val="auto"/>
                <w:sz w:val="22"/>
                <w:szCs w:val="22"/>
              </w:rPr>
              <w:t xml:space="preserve"> de </w:t>
            </w:r>
            <w:proofErr w:type="spellStart"/>
            <w:r w:rsidRPr="00005C9A">
              <w:rPr>
                <w:color w:val="auto"/>
                <w:sz w:val="22"/>
                <w:szCs w:val="22"/>
              </w:rPr>
              <w:t>proiect</w:t>
            </w:r>
            <w:proofErr w:type="spellEnd"/>
            <w:r w:rsidRPr="00005C9A">
              <w:rPr>
                <w:color w:val="auto"/>
                <w:sz w:val="22"/>
                <w:szCs w:val="22"/>
              </w:rPr>
              <w:t xml:space="preserve"> </w:t>
            </w:r>
            <w:proofErr w:type="spellStart"/>
            <w:r w:rsidRPr="00005C9A">
              <w:rPr>
                <w:color w:val="auto"/>
                <w:sz w:val="22"/>
                <w:szCs w:val="22"/>
              </w:rPr>
              <w:t>depus</w:t>
            </w:r>
            <w:proofErr w:type="spellEnd"/>
            <w:r w:rsidRPr="00005C9A">
              <w:rPr>
                <w:color w:val="auto"/>
                <w:sz w:val="22"/>
                <w:szCs w:val="22"/>
              </w:rPr>
              <w:t xml:space="preserve"> de GO (pot fi </w:t>
            </w:r>
            <w:proofErr w:type="spellStart"/>
            <w:r w:rsidRPr="00005C9A">
              <w:rPr>
                <w:color w:val="auto"/>
                <w:sz w:val="22"/>
                <w:szCs w:val="22"/>
              </w:rPr>
              <w:t>efectuate</w:t>
            </w:r>
            <w:proofErr w:type="spellEnd"/>
            <w:r w:rsidRPr="00005C9A">
              <w:rPr>
                <w:color w:val="auto"/>
                <w:sz w:val="22"/>
                <w:szCs w:val="22"/>
              </w:rPr>
              <w:t xml:space="preserve"> </w:t>
            </w:r>
            <w:proofErr w:type="spellStart"/>
            <w:r w:rsidRPr="00005C9A">
              <w:rPr>
                <w:color w:val="auto"/>
                <w:sz w:val="22"/>
                <w:szCs w:val="22"/>
              </w:rPr>
              <w:t>după</w:t>
            </w:r>
            <w:proofErr w:type="spellEnd"/>
            <w:r w:rsidRPr="00005C9A">
              <w:rPr>
                <w:color w:val="auto"/>
                <w:sz w:val="22"/>
                <w:szCs w:val="22"/>
              </w:rPr>
              <w:t xml:space="preserve"> </w:t>
            </w:r>
            <w:proofErr w:type="spellStart"/>
            <w:r w:rsidRPr="00005C9A">
              <w:rPr>
                <w:color w:val="auto"/>
                <w:sz w:val="22"/>
                <w:szCs w:val="22"/>
              </w:rPr>
              <w:t>semnarea</w:t>
            </w:r>
            <w:proofErr w:type="spellEnd"/>
            <w:r w:rsidRPr="00005C9A">
              <w:rPr>
                <w:color w:val="auto"/>
                <w:sz w:val="22"/>
                <w:szCs w:val="22"/>
              </w:rPr>
              <w:t xml:space="preserve"> </w:t>
            </w:r>
            <w:proofErr w:type="spellStart"/>
            <w:r w:rsidRPr="00005C9A">
              <w:rPr>
                <w:color w:val="auto"/>
                <w:sz w:val="22"/>
                <w:szCs w:val="22"/>
              </w:rPr>
              <w:t>contractului</w:t>
            </w:r>
            <w:proofErr w:type="spellEnd"/>
            <w:r w:rsidRPr="00005C9A">
              <w:rPr>
                <w:color w:val="auto"/>
                <w:sz w:val="22"/>
                <w:szCs w:val="22"/>
              </w:rPr>
              <w:t xml:space="preserve">), precum: </w:t>
            </w:r>
          </w:p>
          <w:p w:rsidR="002D2D57" w:rsidRDefault="00296975" w:rsidP="00285420">
            <w:pPr>
              <w:pStyle w:val="Guidelines"/>
              <w:pBdr>
                <w:top w:val="single" w:sz="4" w:space="0" w:color="auto"/>
                <w:right w:val="single" w:sz="4" w:space="0" w:color="auto"/>
              </w:pBdr>
              <w:rPr>
                <w:color w:val="auto"/>
                <w:sz w:val="22"/>
                <w:szCs w:val="22"/>
              </w:rPr>
            </w:pPr>
            <w:r w:rsidRPr="00005C9A">
              <w:rPr>
                <w:color w:val="auto"/>
                <w:sz w:val="22"/>
                <w:szCs w:val="22"/>
              </w:rPr>
              <w:sym w:font="Symbol" w:char="F0B7"/>
            </w:r>
            <w:r w:rsidR="00285420" w:rsidRPr="00005C9A">
              <w:rPr>
                <w:color w:val="auto"/>
                <w:sz w:val="22"/>
                <w:szCs w:val="22"/>
              </w:rPr>
              <w:t xml:space="preserve"> </w:t>
            </w:r>
            <w:proofErr w:type="spellStart"/>
            <w:r w:rsidR="00285420" w:rsidRPr="00005C9A">
              <w:rPr>
                <w:color w:val="auto"/>
                <w:sz w:val="22"/>
                <w:szCs w:val="22"/>
              </w:rPr>
              <w:t>Cheltuieli</w:t>
            </w:r>
            <w:proofErr w:type="spellEnd"/>
            <w:r w:rsidR="00285420" w:rsidRPr="00005C9A">
              <w:rPr>
                <w:color w:val="auto"/>
                <w:sz w:val="22"/>
                <w:szCs w:val="22"/>
              </w:rPr>
              <w:t xml:space="preserve"> legate de </w:t>
            </w:r>
            <w:proofErr w:type="spellStart"/>
            <w:r w:rsidR="00285420" w:rsidRPr="00005C9A">
              <w:rPr>
                <w:color w:val="auto"/>
                <w:sz w:val="22"/>
                <w:szCs w:val="22"/>
              </w:rPr>
              <w:t>chirii</w:t>
            </w:r>
            <w:proofErr w:type="spellEnd"/>
            <w:r w:rsidR="00285420" w:rsidRPr="00005C9A">
              <w:rPr>
                <w:color w:val="auto"/>
                <w:sz w:val="22"/>
                <w:szCs w:val="22"/>
              </w:rPr>
              <w:t xml:space="preserve"> </w:t>
            </w:r>
            <w:proofErr w:type="spellStart"/>
            <w:r w:rsidR="00285420" w:rsidRPr="00005C9A">
              <w:rPr>
                <w:color w:val="auto"/>
                <w:sz w:val="22"/>
                <w:szCs w:val="22"/>
              </w:rPr>
              <w:t>pentru</w:t>
            </w:r>
            <w:proofErr w:type="spellEnd"/>
            <w:r w:rsidR="00285420" w:rsidRPr="00005C9A">
              <w:rPr>
                <w:color w:val="auto"/>
                <w:sz w:val="22"/>
                <w:szCs w:val="22"/>
              </w:rPr>
              <w:t xml:space="preserve">: </w:t>
            </w:r>
            <w:proofErr w:type="spellStart"/>
            <w:r w:rsidR="00285420" w:rsidRPr="00005C9A">
              <w:rPr>
                <w:color w:val="auto"/>
                <w:sz w:val="22"/>
                <w:szCs w:val="22"/>
              </w:rPr>
              <w:t>echipamente</w:t>
            </w:r>
            <w:proofErr w:type="spellEnd"/>
            <w:r w:rsidR="00285420" w:rsidRPr="00005C9A">
              <w:rPr>
                <w:color w:val="auto"/>
                <w:sz w:val="22"/>
                <w:szCs w:val="22"/>
              </w:rPr>
              <w:t xml:space="preserve">, </w:t>
            </w:r>
            <w:proofErr w:type="spellStart"/>
            <w:r w:rsidR="00285420" w:rsidRPr="00005C9A">
              <w:rPr>
                <w:color w:val="auto"/>
                <w:sz w:val="22"/>
                <w:szCs w:val="22"/>
              </w:rPr>
              <w:t>utilaje</w:t>
            </w:r>
            <w:proofErr w:type="spellEnd"/>
            <w:r w:rsidR="00285420" w:rsidRPr="00005C9A">
              <w:rPr>
                <w:color w:val="auto"/>
                <w:sz w:val="22"/>
                <w:szCs w:val="22"/>
              </w:rPr>
              <w:t xml:space="preserve">, </w:t>
            </w:r>
            <w:proofErr w:type="spellStart"/>
            <w:r w:rsidR="00285420" w:rsidRPr="00005C9A">
              <w:rPr>
                <w:color w:val="auto"/>
                <w:sz w:val="22"/>
                <w:szCs w:val="22"/>
              </w:rPr>
              <w:t>imobile</w:t>
            </w:r>
            <w:proofErr w:type="spellEnd"/>
            <w:r w:rsidR="00285420" w:rsidRPr="00005C9A">
              <w:rPr>
                <w:color w:val="auto"/>
                <w:sz w:val="22"/>
                <w:szCs w:val="22"/>
              </w:rPr>
              <w:t xml:space="preserve"> </w:t>
            </w:r>
            <w:proofErr w:type="spellStart"/>
            <w:r w:rsidR="00285420" w:rsidRPr="00005C9A">
              <w:rPr>
                <w:color w:val="auto"/>
                <w:sz w:val="22"/>
                <w:szCs w:val="22"/>
              </w:rPr>
              <w:t>necesare</w:t>
            </w:r>
            <w:proofErr w:type="spellEnd"/>
            <w:r w:rsidR="00285420" w:rsidRPr="00005C9A">
              <w:rPr>
                <w:color w:val="auto"/>
                <w:sz w:val="22"/>
                <w:szCs w:val="22"/>
              </w:rPr>
              <w:t xml:space="preserve"> </w:t>
            </w:r>
            <w:proofErr w:type="spellStart"/>
            <w:r w:rsidR="00285420" w:rsidRPr="00005C9A">
              <w:rPr>
                <w:color w:val="auto"/>
                <w:sz w:val="22"/>
                <w:szCs w:val="22"/>
              </w:rPr>
              <w:t>desfășurării</w:t>
            </w:r>
            <w:proofErr w:type="spellEnd"/>
            <w:r w:rsidR="00285420" w:rsidRPr="00005C9A">
              <w:rPr>
                <w:color w:val="auto"/>
                <w:sz w:val="22"/>
                <w:szCs w:val="22"/>
              </w:rPr>
              <w:t xml:space="preserve"> </w:t>
            </w:r>
            <w:proofErr w:type="spellStart"/>
            <w:r w:rsidR="00285420" w:rsidRPr="00005C9A">
              <w:rPr>
                <w:color w:val="auto"/>
                <w:sz w:val="22"/>
                <w:szCs w:val="22"/>
              </w:rPr>
              <w:t>activității</w:t>
            </w:r>
            <w:proofErr w:type="spellEnd"/>
            <w:r w:rsidR="00285420" w:rsidRPr="00005C9A">
              <w:rPr>
                <w:color w:val="auto"/>
                <w:sz w:val="22"/>
                <w:szCs w:val="22"/>
              </w:rPr>
              <w:t xml:space="preserve"> </w:t>
            </w:r>
            <w:proofErr w:type="spellStart"/>
            <w:r w:rsidR="00285420" w:rsidRPr="00005C9A">
              <w:rPr>
                <w:color w:val="auto"/>
                <w:sz w:val="22"/>
                <w:szCs w:val="22"/>
              </w:rPr>
              <w:t>descrise</w:t>
            </w:r>
            <w:proofErr w:type="spellEnd"/>
            <w:r w:rsidR="00285420" w:rsidRPr="00005C9A">
              <w:rPr>
                <w:color w:val="auto"/>
                <w:sz w:val="22"/>
                <w:szCs w:val="22"/>
              </w:rPr>
              <w:t xml:space="preserve"> </w:t>
            </w:r>
            <w:proofErr w:type="spellStart"/>
            <w:r w:rsidR="00285420" w:rsidRPr="00005C9A">
              <w:rPr>
                <w:color w:val="auto"/>
                <w:sz w:val="22"/>
                <w:szCs w:val="22"/>
              </w:rPr>
              <w:t>în</w:t>
            </w:r>
            <w:proofErr w:type="spellEnd"/>
            <w:r w:rsidR="00285420" w:rsidRPr="00005C9A">
              <w:rPr>
                <w:color w:val="auto"/>
                <w:sz w:val="22"/>
                <w:szCs w:val="22"/>
              </w:rPr>
              <w:t xml:space="preserve"> </w:t>
            </w:r>
            <w:proofErr w:type="spellStart"/>
            <w:r w:rsidR="00285420" w:rsidRPr="00005C9A">
              <w:rPr>
                <w:color w:val="auto"/>
                <w:sz w:val="22"/>
                <w:szCs w:val="22"/>
              </w:rPr>
              <w:t>proiect</w:t>
            </w:r>
            <w:proofErr w:type="spellEnd"/>
            <w:r w:rsidR="00285420" w:rsidRPr="00005C9A">
              <w:rPr>
                <w:color w:val="auto"/>
                <w:sz w:val="22"/>
                <w:szCs w:val="22"/>
              </w:rPr>
              <w:t xml:space="preserve"> (</w:t>
            </w:r>
            <w:proofErr w:type="spellStart"/>
            <w:r w:rsidR="00285420" w:rsidRPr="00005C9A">
              <w:rPr>
                <w:color w:val="auto"/>
                <w:sz w:val="22"/>
                <w:szCs w:val="22"/>
              </w:rPr>
              <w:t>altele</w:t>
            </w:r>
            <w:proofErr w:type="spellEnd"/>
            <w:r w:rsidR="00285420" w:rsidRPr="00005C9A">
              <w:rPr>
                <w:color w:val="auto"/>
                <w:sz w:val="22"/>
                <w:szCs w:val="22"/>
              </w:rPr>
              <w:t xml:space="preserve"> </w:t>
            </w:r>
            <w:proofErr w:type="spellStart"/>
            <w:r w:rsidR="00285420" w:rsidRPr="00005C9A">
              <w:rPr>
                <w:color w:val="auto"/>
                <w:sz w:val="22"/>
                <w:szCs w:val="22"/>
              </w:rPr>
              <w:t>decât</w:t>
            </w:r>
            <w:proofErr w:type="spellEnd"/>
            <w:r w:rsidR="00285420" w:rsidRPr="00005C9A">
              <w:rPr>
                <w:color w:val="auto"/>
                <w:sz w:val="22"/>
                <w:szCs w:val="22"/>
              </w:rPr>
              <w:t xml:space="preserve"> </w:t>
            </w:r>
            <w:proofErr w:type="spellStart"/>
            <w:r w:rsidR="00285420" w:rsidRPr="00005C9A">
              <w:rPr>
                <w:color w:val="auto"/>
                <w:sz w:val="22"/>
                <w:szCs w:val="22"/>
              </w:rPr>
              <w:t>sediu</w:t>
            </w:r>
            <w:proofErr w:type="spellEnd"/>
            <w:r w:rsidR="00285420" w:rsidRPr="00005C9A">
              <w:rPr>
                <w:color w:val="auto"/>
                <w:sz w:val="22"/>
                <w:szCs w:val="22"/>
              </w:rPr>
              <w:t xml:space="preserve">) etc. </w:t>
            </w:r>
            <w:proofErr w:type="spellStart"/>
            <w:r w:rsidR="00285420" w:rsidRPr="00005C9A">
              <w:rPr>
                <w:color w:val="auto"/>
                <w:sz w:val="22"/>
                <w:szCs w:val="22"/>
              </w:rPr>
              <w:t>Pentru</w:t>
            </w:r>
            <w:proofErr w:type="spellEnd"/>
            <w:r w:rsidR="00285420" w:rsidRPr="00005C9A">
              <w:rPr>
                <w:color w:val="auto"/>
                <w:sz w:val="22"/>
                <w:szCs w:val="22"/>
              </w:rPr>
              <w:t xml:space="preserve"> </w:t>
            </w:r>
            <w:proofErr w:type="spellStart"/>
            <w:r w:rsidR="00285420" w:rsidRPr="00005C9A">
              <w:rPr>
                <w:color w:val="auto"/>
                <w:sz w:val="22"/>
                <w:szCs w:val="22"/>
              </w:rPr>
              <w:t>această</w:t>
            </w:r>
            <w:proofErr w:type="spellEnd"/>
            <w:r w:rsidR="00285420" w:rsidRPr="00005C9A">
              <w:rPr>
                <w:color w:val="auto"/>
                <w:sz w:val="22"/>
                <w:szCs w:val="22"/>
              </w:rPr>
              <w:t xml:space="preserve"> </w:t>
            </w:r>
            <w:proofErr w:type="spellStart"/>
            <w:r w:rsidR="00285420" w:rsidRPr="00005C9A">
              <w:rPr>
                <w:color w:val="auto"/>
                <w:sz w:val="22"/>
                <w:szCs w:val="22"/>
              </w:rPr>
              <w:t>categorie</w:t>
            </w:r>
            <w:proofErr w:type="spellEnd"/>
            <w:r w:rsidR="00285420" w:rsidRPr="00005C9A">
              <w:rPr>
                <w:color w:val="auto"/>
                <w:sz w:val="22"/>
                <w:szCs w:val="22"/>
              </w:rPr>
              <w:t xml:space="preserve"> de </w:t>
            </w:r>
            <w:proofErr w:type="spellStart"/>
            <w:r w:rsidR="00285420" w:rsidRPr="00005C9A">
              <w:rPr>
                <w:color w:val="auto"/>
                <w:sz w:val="22"/>
                <w:szCs w:val="22"/>
              </w:rPr>
              <w:t>cheltuieli</w:t>
            </w:r>
            <w:proofErr w:type="spellEnd"/>
            <w:r w:rsidR="00285420" w:rsidRPr="00005C9A">
              <w:rPr>
                <w:color w:val="auto"/>
                <w:sz w:val="22"/>
                <w:szCs w:val="22"/>
              </w:rPr>
              <w:t xml:space="preserve"> </w:t>
            </w:r>
            <w:proofErr w:type="spellStart"/>
            <w:r w:rsidR="00285420" w:rsidRPr="00005C9A">
              <w:rPr>
                <w:color w:val="auto"/>
                <w:sz w:val="22"/>
                <w:szCs w:val="22"/>
              </w:rPr>
              <w:t>intensitatea</w:t>
            </w:r>
            <w:proofErr w:type="spellEnd"/>
            <w:r w:rsidR="00285420" w:rsidRPr="00005C9A">
              <w:rPr>
                <w:color w:val="auto"/>
                <w:sz w:val="22"/>
                <w:szCs w:val="22"/>
              </w:rPr>
              <w:t xml:space="preserve"> </w:t>
            </w:r>
            <w:proofErr w:type="spellStart"/>
            <w:r w:rsidR="00285420" w:rsidRPr="00005C9A">
              <w:rPr>
                <w:color w:val="auto"/>
                <w:sz w:val="22"/>
                <w:szCs w:val="22"/>
              </w:rPr>
              <w:t>sprijinului</w:t>
            </w:r>
            <w:proofErr w:type="spellEnd"/>
            <w:r w:rsidR="00285420" w:rsidRPr="00005C9A">
              <w:rPr>
                <w:color w:val="auto"/>
                <w:sz w:val="22"/>
                <w:szCs w:val="22"/>
              </w:rPr>
              <w:t xml:space="preserve"> </w:t>
            </w:r>
            <w:proofErr w:type="spellStart"/>
            <w:r w:rsidR="00285420" w:rsidRPr="00005C9A">
              <w:rPr>
                <w:color w:val="auto"/>
                <w:sz w:val="22"/>
                <w:szCs w:val="22"/>
              </w:rPr>
              <w:t>este</w:t>
            </w:r>
            <w:proofErr w:type="spellEnd"/>
            <w:r w:rsidR="00285420" w:rsidRPr="00005C9A">
              <w:rPr>
                <w:color w:val="auto"/>
                <w:sz w:val="22"/>
                <w:szCs w:val="22"/>
              </w:rPr>
              <w:t xml:space="preserve"> de 100%. </w:t>
            </w:r>
          </w:p>
          <w:p w:rsidR="00285420" w:rsidRPr="00005C9A" w:rsidRDefault="00296975" w:rsidP="00285420">
            <w:pPr>
              <w:pStyle w:val="Guidelines"/>
              <w:pBdr>
                <w:top w:val="single" w:sz="4" w:space="0" w:color="auto"/>
                <w:right w:val="single" w:sz="4" w:space="0" w:color="auto"/>
              </w:pBdr>
              <w:rPr>
                <w:color w:val="auto"/>
                <w:sz w:val="22"/>
                <w:szCs w:val="22"/>
              </w:rPr>
            </w:pPr>
            <w:r w:rsidRPr="00005C9A">
              <w:rPr>
                <w:color w:val="auto"/>
                <w:sz w:val="22"/>
                <w:szCs w:val="22"/>
              </w:rPr>
              <w:sym w:font="Symbol" w:char="F0B7"/>
            </w:r>
            <w:r w:rsidR="00285420" w:rsidRPr="00005C9A">
              <w:rPr>
                <w:color w:val="auto"/>
                <w:sz w:val="22"/>
                <w:szCs w:val="22"/>
              </w:rPr>
              <w:t xml:space="preserve"> </w:t>
            </w:r>
            <w:proofErr w:type="spellStart"/>
            <w:r w:rsidR="00285420" w:rsidRPr="00005C9A">
              <w:rPr>
                <w:color w:val="auto"/>
                <w:sz w:val="22"/>
                <w:szCs w:val="22"/>
              </w:rPr>
              <w:t>Cheltuieli</w:t>
            </w:r>
            <w:proofErr w:type="spellEnd"/>
            <w:r w:rsidR="00285420" w:rsidRPr="00005C9A">
              <w:rPr>
                <w:color w:val="auto"/>
                <w:sz w:val="22"/>
                <w:szCs w:val="22"/>
              </w:rPr>
              <w:t xml:space="preserve"> cu </w:t>
            </w:r>
            <w:proofErr w:type="spellStart"/>
            <w:r w:rsidR="00285420" w:rsidRPr="00005C9A">
              <w:rPr>
                <w:color w:val="auto"/>
                <w:sz w:val="22"/>
                <w:szCs w:val="22"/>
              </w:rPr>
              <w:t>onorarii</w:t>
            </w:r>
            <w:proofErr w:type="spellEnd"/>
            <w:r w:rsidR="00285420" w:rsidRPr="00005C9A">
              <w:rPr>
                <w:color w:val="auto"/>
                <w:sz w:val="22"/>
                <w:szCs w:val="22"/>
              </w:rPr>
              <w:t xml:space="preserve"> ale </w:t>
            </w:r>
            <w:proofErr w:type="spellStart"/>
            <w:r w:rsidR="00285420" w:rsidRPr="00005C9A">
              <w:rPr>
                <w:color w:val="auto"/>
                <w:sz w:val="22"/>
                <w:szCs w:val="22"/>
              </w:rPr>
              <w:t>partenerilor</w:t>
            </w:r>
            <w:proofErr w:type="spellEnd"/>
            <w:r w:rsidR="00285420" w:rsidRPr="00005C9A">
              <w:rPr>
                <w:color w:val="auto"/>
                <w:sz w:val="22"/>
                <w:szCs w:val="22"/>
              </w:rPr>
              <w:t xml:space="preserve">, </w:t>
            </w:r>
            <w:proofErr w:type="spellStart"/>
            <w:r w:rsidR="00285420" w:rsidRPr="00005C9A">
              <w:rPr>
                <w:color w:val="auto"/>
                <w:sz w:val="22"/>
                <w:szCs w:val="22"/>
              </w:rPr>
              <w:t>colaboratorilor</w:t>
            </w:r>
            <w:proofErr w:type="spellEnd"/>
            <w:r w:rsidR="00285420" w:rsidRPr="00005C9A">
              <w:rPr>
                <w:color w:val="auto"/>
                <w:sz w:val="22"/>
                <w:szCs w:val="22"/>
              </w:rPr>
              <w:t xml:space="preserve"> </w:t>
            </w:r>
            <w:proofErr w:type="spellStart"/>
            <w:r w:rsidR="00285420" w:rsidRPr="00005C9A">
              <w:rPr>
                <w:color w:val="auto"/>
                <w:sz w:val="22"/>
                <w:szCs w:val="22"/>
              </w:rPr>
              <w:t>externi</w:t>
            </w:r>
            <w:proofErr w:type="spellEnd"/>
            <w:r w:rsidR="00285420" w:rsidRPr="00005C9A">
              <w:rPr>
                <w:color w:val="auto"/>
                <w:sz w:val="22"/>
                <w:szCs w:val="22"/>
              </w:rPr>
              <w:t xml:space="preserve">, </w:t>
            </w:r>
            <w:proofErr w:type="spellStart"/>
            <w:r w:rsidR="00285420" w:rsidRPr="00005C9A">
              <w:rPr>
                <w:color w:val="auto"/>
                <w:sz w:val="22"/>
                <w:szCs w:val="22"/>
              </w:rPr>
              <w:t>aferente</w:t>
            </w:r>
            <w:proofErr w:type="spellEnd"/>
            <w:r w:rsidR="00285420" w:rsidRPr="00005C9A">
              <w:rPr>
                <w:color w:val="auto"/>
                <w:sz w:val="22"/>
                <w:szCs w:val="22"/>
              </w:rPr>
              <w:t xml:space="preserve"> </w:t>
            </w:r>
            <w:proofErr w:type="spellStart"/>
            <w:r w:rsidR="00285420" w:rsidRPr="00005C9A">
              <w:rPr>
                <w:color w:val="auto"/>
                <w:sz w:val="22"/>
                <w:szCs w:val="22"/>
              </w:rPr>
              <w:t>activităților</w:t>
            </w:r>
            <w:proofErr w:type="spellEnd"/>
            <w:r w:rsidR="00285420" w:rsidRPr="00005C9A">
              <w:rPr>
                <w:color w:val="auto"/>
                <w:sz w:val="22"/>
                <w:szCs w:val="22"/>
              </w:rPr>
              <w:t xml:space="preserve"> </w:t>
            </w:r>
            <w:proofErr w:type="spellStart"/>
            <w:r w:rsidR="00285420" w:rsidRPr="00005C9A">
              <w:rPr>
                <w:color w:val="auto"/>
                <w:sz w:val="22"/>
                <w:szCs w:val="22"/>
              </w:rPr>
              <w:t>descrise</w:t>
            </w:r>
            <w:proofErr w:type="spellEnd"/>
            <w:r w:rsidR="00285420" w:rsidRPr="00005C9A">
              <w:rPr>
                <w:color w:val="auto"/>
                <w:sz w:val="22"/>
                <w:szCs w:val="22"/>
              </w:rPr>
              <w:t xml:space="preserve"> </w:t>
            </w:r>
            <w:proofErr w:type="spellStart"/>
            <w:r w:rsidR="00285420" w:rsidRPr="00005C9A">
              <w:rPr>
                <w:color w:val="auto"/>
                <w:sz w:val="22"/>
                <w:szCs w:val="22"/>
              </w:rPr>
              <w:t>în</w:t>
            </w:r>
            <w:proofErr w:type="spellEnd"/>
            <w:r w:rsidR="00285420" w:rsidRPr="00005C9A">
              <w:rPr>
                <w:color w:val="auto"/>
                <w:sz w:val="22"/>
                <w:szCs w:val="22"/>
              </w:rPr>
              <w:t xml:space="preserve"> </w:t>
            </w:r>
            <w:proofErr w:type="spellStart"/>
            <w:r w:rsidR="00285420" w:rsidRPr="00005C9A">
              <w:rPr>
                <w:color w:val="auto"/>
                <w:sz w:val="22"/>
                <w:szCs w:val="22"/>
              </w:rPr>
              <w:t>proiect</w:t>
            </w:r>
            <w:proofErr w:type="spellEnd"/>
            <w:r w:rsidR="00285420" w:rsidRPr="00005C9A">
              <w:rPr>
                <w:color w:val="auto"/>
                <w:sz w:val="22"/>
                <w:szCs w:val="22"/>
              </w:rPr>
              <w:t xml:space="preserve"> </w:t>
            </w:r>
            <w:proofErr w:type="spellStart"/>
            <w:r w:rsidR="00285420" w:rsidRPr="00005C9A">
              <w:rPr>
                <w:color w:val="auto"/>
                <w:sz w:val="22"/>
                <w:szCs w:val="22"/>
              </w:rPr>
              <w:t>și</w:t>
            </w:r>
            <w:proofErr w:type="spellEnd"/>
            <w:r w:rsidR="00285420" w:rsidRPr="00005C9A">
              <w:rPr>
                <w:color w:val="auto"/>
                <w:sz w:val="22"/>
                <w:szCs w:val="22"/>
              </w:rPr>
              <w:t xml:space="preserve"> </w:t>
            </w:r>
            <w:proofErr w:type="spellStart"/>
            <w:r w:rsidR="00285420" w:rsidRPr="00005C9A">
              <w:rPr>
                <w:color w:val="auto"/>
                <w:sz w:val="22"/>
                <w:szCs w:val="22"/>
              </w:rPr>
              <w:t>prestări</w:t>
            </w:r>
            <w:proofErr w:type="spellEnd"/>
            <w:r w:rsidR="00285420" w:rsidRPr="00005C9A">
              <w:rPr>
                <w:color w:val="auto"/>
                <w:sz w:val="22"/>
                <w:szCs w:val="22"/>
              </w:rPr>
              <w:t xml:space="preserve"> </w:t>
            </w:r>
            <w:proofErr w:type="spellStart"/>
            <w:r w:rsidR="00285420" w:rsidRPr="00005C9A">
              <w:rPr>
                <w:color w:val="auto"/>
                <w:sz w:val="22"/>
                <w:szCs w:val="22"/>
              </w:rPr>
              <w:t>servicii</w:t>
            </w:r>
            <w:proofErr w:type="spellEnd"/>
            <w:r w:rsidR="00285420" w:rsidRPr="00005C9A">
              <w:rPr>
                <w:color w:val="auto"/>
                <w:sz w:val="22"/>
                <w:szCs w:val="22"/>
              </w:rPr>
              <w:t xml:space="preserve"> de </w:t>
            </w:r>
            <w:proofErr w:type="spellStart"/>
            <w:r w:rsidR="00285420" w:rsidRPr="00005C9A">
              <w:rPr>
                <w:color w:val="auto"/>
                <w:sz w:val="22"/>
                <w:szCs w:val="22"/>
              </w:rPr>
              <w:t>către</w:t>
            </w:r>
            <w:proofErr w:type="spellEnd"/>
            <w:r w:rsidR="00285420" w:rsidRPr="00005C9A">
              <w:rPr>
                <w:color w:val="auto"/>
                <w:sz w:val="22"/>
                <w:szCs w:val="22"/>
              </w:rPr>
              <w:t xml:space="preserve"> </w:t>
            </w:r>
            <w:proofErr w:type="spellStart"/>
            <w:r w:rsidR="00285420" w:rsidRPr="00005C9A">
              <w:rPr>
                <w:color w:val="auto"/>
                <w:sz w:val="22"/>
                <w:szCs w:val="22"/>
              </w:rPr>
              <w:t>aceștia</w:t>
            </w:r>
            <w:proofErr w:type="spellEnd"/>
            <w:r w:rsidR="00285420" w:rsidRPr="00005C9A">
              <w:rPr>
                <w:color w:val="auto"/>
                <w:sz w:val="22"/>
                <w:szCs w:val="22"/>
              </w:rPr>
              <w:t xml:space="preserve"> </w:t>
            </w:r>
            <w:proofErr w:type="spellStart"/>
            <w:r w:rsidR="00285420" w:rsidRPr="00005C9A">
              <w:rPr>
                <w:color w:val="auto"/>
                <w:sz w:val="22"/>
                <w:szCs w:val="22"/>
              </w:rPr>
              <w:t>sau</w:t>
            </w:r>
            <w:proofErr w:type="spellEnd"/>
            <w:r w:rsidR="00285420" w:rsidRPr="00005C9A">
              <w:rPr>
                <w:color w:val="auto"/>
                <w:sz w:val="22"/>
                <w:szCs w:val="22"/>
              </w:rPr>
              <w:t xml:space="preserve"> </w:t>
            </w:r>
            <w:proofErr w:type="spellStart"/>
            <w:r w:rsidR="00285420" w:rsidRPr="00005C9A">
              <w:rPr>
                <w:color w:val="auto"/>
                <w:sz w:val="22"/>
                <w:szCs w:val="22"/>
              </w:rPr>
              <w:t>alte</w:t>
            </w:r>
            <w:proofErr w:type="spellEnd"/>
            <w:r w:rsidR="00285420" w:rsidRPr="00005C9A">
              <w:rPr>
                <w:color w:val="auto"/>
                <w:sz w:val="22"/>
                <w:szCs w:val="22"/>
              </w:rPr>
              <w:t xml:space="preserve"> </w:t>
            </w:r>
            <w:proofErr w:type="spellStart"/>
            <w:r w:rsidR="00285420" w:rsidRPr="00005C9A">
              <w:rPr>
                <w:color w:val="auto"/>
                <w:sz w:val="22"/>
                <w:szCs w:val="22"/>
              </w:rPr>
              <w:t>persoane</w:t>
            </w:r>
            <w:proofErr w:type="spellEnd"/>
            <w:r w:rsidR="00285420" w:rsidRPr="00005C9A">
              <w:rPr>
                <w:color w:val="auto"/>
                <w:sz w:val="22"/>
                <w:szCs w:val="22"/>
              </w:rPr>
              <w:t>/</w:t>
            </w:r>
            <w:proofErr w:type="spellStart"/>
            <w:r w:rsidR="00285420" w:rsidRPr="00005C9A">
              <w:rPr>
                <w:color w:val="auto"/>
                <w:sz w:val="22"/>
                <w:szCs w:val="22"/>
              </w:rPr>
              <w:t>entități</w:t>
            </w:r>
            <w:proofErr w:type="spellEnd"/>
            <w:r w:rsidR="00285420" w:rsidRPr="00005C9A">
              <w:rPr>
                <w:color w:val="auto"/>
                <w:sz w:val="22"/>
                <w:szCs w:val="22"/>
              </w:rPr>
              <w:t xml:space="preserve">, </w:t>
            </w:r>
            <w:proofErr w:type="spellStart"/>
            <w:r w:rsidR="00285420" w:rsidRPr="00005C9A">
              <w:rPr>
                <w:color w:val="auto"/>
                <w:sz w:val="22"/>
                <w:szCs w:val="22"/>
              </w:rPr>
              <w:t>inclusiv</w:t>
            </w:r>
            <w:proofErr w:type="spellEnd"/>
            <w:r w:rsidR="00285420" w:rsidRPr="00005C9A">
              <w:rPr>
                <w:color w:val="auto"/>
                <w:sz w:val="22"/>
                <w:szCs w:val="22"/>
              </w:rPr>
              <w:t xml:space="preserve"> </w:t>
            </w:r>
            <w:proofErr w:type="spellStart"/>
            <w:r w:rsidR="00285420" w:rsidRPr="00005C9A">
              <w:rPr>
                <w:color w:val="auto"/>
                <w:sz w:val="22"/>
                <w:szCs w:val="22"/>
              </w:rPr>
              <w:t>cheltuielile</w:t>
            </w:r>
            <w:proofErr w:type="spellEnd"/>
            <w:r w:rsidR="00285420" w:rsidRPr="00005C9A">
              <w:rPr>
                <w:color w:val="auto"/>
                <w:sz w:val="22"/>
                <w:szCs w:val="22"/>
              </w:rPr>
              <w:t xml:space="preserve"> </w:t>
            </w:r>
            <w:proofErr w:type="spellStart"/>
            <w:r w:rsidR="00285420" w:rsidRPr="00005C9A">
              <w:rPr>
                <w:color w:val="auto"/>
                <w:sz w:val="22"/>
                <w:szCs w:val="22"/>
              </w:rPr>
              <w:t>aferente</w:t>
            </w:r>
            <w:proofErr w:type="spellEnd"/>
            <w:r w:rsidR="00285420" w:rsidRPr="00005C9A">
              <w:rPr>
                <w:color w:val="auto"/>
                <w:sz w:val="22"/>
                <w:szCs w:val="22"/>
              </w:rPr>
              <w:t xml:space="preserve"> </w:t>
            </w:r>
            <w:proofErr w:type="spellStart"/>
            <w:r w:rsidR="00285420" w:rsidRPr="00005C9A">
              <w:rPr>
                <w:color w:val="auto"/>
                <w:sz w:val="22"/>
                <w:szCs w:val="22"/>
              </w:rPr>
              <w:t>salariului</w:t>
            </w:r>
            <w:proofErr w:type="spellEnd"/>
            <w:r w:rsidR="00285420" w:rsidRPr="00005C9A">
              <w:rPr>
                <w:color w:val="auto"/>
                <w:sz w:val="22"/>
                <w:szCs w:val="22"/>
              </w:rPr>
              <w:t>/</w:t>
            </w:r>
            <w:proofErr w:type="spellStart"/>
            <w:r w:rsidR="00285420" w:rsidRPr="00005C9A">
              <w:rPr>
                <w:color w:val="auto"/>
                <w:sz w:val="22"/>
                <w:szCs w:val="22"/>
              </w:rPr>
              <w:t>onorariului</w:t>
            </w:r>
            <w:proofErr w:type="spellEnd"/>
            <w:r w:rsidR="00285420" w:rsidRPr="00005C9A">
              <w:rPr>
                <w:color w:val="auto"/>
                <w:sz w:val="22"/>
                <w:szCs w:val="22"/>
              </w:rPr>
              <w:t xml:space="preserve"> </w:t>
            </w:r>
            <w:proofErr w:type="spellStart"/>
            <w:r w:rsidR="00285420" w:rsidRPr="00005C9A">
              <w:rPr>
                <w:color w:val="auto"/>
                <w:sz w:val="22"/>
                <w:szCs w:val="22"/>
              </w:rPr>
              <w:t>coordonatorului</w:t>
            </w:r>
            <w:proofErr w:type="spellEnd"/>
            <w:r w:rsidR="00285420" w:rsidRPr="00005C9A">
              <w:rPr>
                <w:color w:val="auto"/>
                <w:sz w:val="22"/>
                <w:szCs w:val="22"/>
              </w:rPr>
              <w:t xml:space="preserve"> de </w:t>
            </w:r>
            <w:proofErr w:type="spellStart"/>
            <w:r w:rsidR="00285420" w:rsidRPr="00005C9A">
              <w:rPr>
                <w:color w:val="auto"/>
                <w:sz w:val="22"/>
                <w:szCs w:val="22"/>
              </w:rPr>
              <w:t>proiect</w:t>
            </w:r>
            <w:proofErr w:type="spellEnd"/>
            <w:r w:rsidR="00285420" w:rsidRPr="00005C9A">
              <w:rPr>
                <w:color w:val="auto"/>
                <w:sz w:val="22"/>
                <w:szCs w:val="22"/>
              </w:rPr>
              <w:t xml:space="preserve">, </w:t>
            </w:r>
            <w:proofErr w:type="spellStart"/>
            <w:r w:rsidR="00285420" w:rsidRPr="00005C9A">
              <w:rPr>
                <w:color w:val="auto"/>
                <w:sz w:val="22"/>
                <w:szCs w:val="22"/>
              </w:rPr>
              <w:t>după</w:t>
            </w:r>
            <w:proofErr w:type="spellEnd"/>
            <w:r w:rsidR="00285420" w:rsidRPr="00005C9A">
              <w:rPr>
                <w:color w:val="auto"/>
                <w:sz w:val="22"/>
                <w:szCs w:val="22"/>
              </w:rPr>
              <w:t xml:space="preserve"> </w:t>
            </w:r>
            <w:proofErr w:type="spellStart"/>
            <w:proofErr w:type="gramStart"/>
            <w:r w:rsidR="00285420" w:rsidRPr="00005C9A">
              <w:rPr>
                <w:color w:val="auto"/>
                <w:sz w:val="22"/>
                <w:szCs w:val="22"/>
              </w:rPr>
              <w:t>caz</w:t>
            </w:r>
            <w:proofErr w:type="spellEnd"/>
            <w:r w:rsidR="00285420" w:rsidRPr="00005C9A">
              <w:rPr>
                <w:color w:val="auto"/>
                <w:sz w:val="22"/>
                <w:szCs w:val="22"/>
              </w:rPr>
              <w:t>..</w:t>
            </w:r>
            <w:proofErr w:type="gramEnd"/>
            <w:r w:rsidR="00285420" w:rsidRPr="00005C9A">
              <w:rPr>
                <w:color w:val="auto"/>
                <w:sz w:val="22"/>
                <w:szCs w:val="22"/>
              </w:rPr>
              <w:t xml:space="preserve"> </w:t>
            </w:r>
            <w:proofErr w:type="spellStart"/>
            <w:r w:rsidR="00285420" w:rsidRPr="00005C9A">
              <w:rPr>
                <w:color w:val="auto"/>
                <w:sz w:val="22"/>
                <w:szCs w:val="22"/>
              </w:rPr>
              <w:t>Pentru</w:t>
            </w:r>
            <w:proofErr w:type="spellEnd"/>
            <w:r w:rsidR="00285420" w:rsidRPr="00005C9A">
              <w:rPr>
                <w:color w:val="auto"/>
                <w:sz w:val="22"/>
                <w:szCs w:val="22"/>
              </w:rPr>
              <w:t xml:space="preserve"> </w:t>
            </w:r>
            <w:proofErr w:type="spellStart"/>
            <w:r w:rsidR="00285420" w:rsidRPr="00005C9A">
              <w:rPr>
                <w:color w:val="auto"/>
                <w:sz w:val="22"/>
                <w:szCs w:val="22"/>
              </w:rPr>
              <w:t>această</w:t>
            </w:r>
            <w:proofErr w:type="spellEnd"/>
            <w:r w:rsidR="00285420" w:rsidRPr="00005C9A">
              <w:rPr>
                <w:color w:val="auto"/>
                <w:sz w:val="22"/>
                <w:szCs w:val="22"/>
              </w:rPr>
              <w:t xml:space="preserve"> </w:t>
            </w:r>
            <w:proofErr w:type="spellStart"/>
            <w:r w:rsidR="00285420" w:rsidRPr="00005C9A">
              <w:rPr>
                <w:color w:val="auto"/>
                <w:sz w:val="22"/>
                <w:szCs w:val="22"/>
              </w:rPr>
              <w:t>categorie</w:t>
            </w:r>
            <w:proofErr w:type="spellEnd"/>
            <w:r w:rsidR="00285420" w:rsidRPr="00005C9A">
              <w:rPr>
                <w:color w:val="auto"/>
                <w:sz w:val="22"/>
                <w:szCs w:val="22"/>
              </w:rPr>
              <w:t xml:space="preserve"> de </w:t>
            </w:r>
            <w:proofErr w:type="spellStart"/>
            <w:r w:rsidR="00285420" w:rsidRPr="00005C9A">
              <w:rPr>
                <w:color w:val="auto"/>
                <w:sz w:val="22"/>
                <w:szCs w:val="22"/>
              </w:rPr>
              <w:t>cheltuieli</w:t>
            </w:r>
            <w:proofErr w:type="spellEnd"/>
            <w:r w:rsidR="00285420" w:rsidRPr="00005C9A">
              <w:rPr>
                <w:color w:val="auto"/>
                <w:sz w:val="22"/>
                <w:szCs w:val="22"/>
              </w:rPr>
              <w:t xml:space="preserve"> </w:t>
            </w:r>
            <w:proofErr w:type="spellStart"/>
            <w:r w:rsidR="00285420" w:rsidRPr="00005C9A">
              <w:rPr>
                <w:color w:val="auto"/>
                <w:sz w:val="22"/>
                <w:szCs w:val="22"/>
              </w:rPr>
              <w:t>intensitatea</w:t>
            </w:r>
            <w:proofErr w:type="spellEnd"/>
            <w:r w:rsidR="00285420" w:rsidRPr="00005C9A">
              <w:rPr>
                <w:color w:val="auto"/>
                <w:sz w:val="22"/>
                <w:szCs w:val="22"/>
              </w:rPr>
              <w:t xml:space="preserve"> </w:t>
            </w:r>
            <w:proofErr w:type="spellStart"/>
            <w:r w:rsidR="00285420" w:rsidRPr="00005C9A">
              <w:rPr>
                <w:color w:val="auto"/>
                <w:sz w:val="22"/>
                <w:szCs w:val="22"/>
              </w:rPr>
              <w:t>sprijinului</w:t>
            </w:r>
            <w:proofErr w:type="spellEnd"/>
            <w:r w:rsidR="00285420" w:rsidRPr="00005C9A">
              <w:rPr>
                <w:color w:val="auto"/>
                <w:sz w:val="22"/>
                <w:szCs w:val="22"/>
              </w:rPr>
              <w:t xml:space="preserve"> </w:t>
            </w:r>
            <w:proofErr w:type="spellStart"/>
            <w:r w:rsidR="00285420" w:rsidRPr="00005C9A">
              <w:rPr>
                <w:color w:val="auto"/>
                <w:sz w:val="22"/>
                <w:szCs w:val="22"/>
              </w:rPr>
              <w:t>este</w:t>
            </w:r>
            <w:proofErr w:type="spellEnd"/>
            <w:r w:rsidR="00285420" w:rsidRPr="00005C9A">
              <w:rPr>
                <w:color w:val="auto"/>
                <w:sz w:val="22"/>
                <w:szCs w:val="22"/>
              </w:rPr>
              <w:t xml:space="preserve"> de 100%.</w:t>
            </w:r>
          </w:p>
          <w:p w:rsidR="00285420" w:rsidRPr="00005C9A" w:rsidRDefault="00296975" w:rsidP="00285420">
            <w:pPr>
              <w:pStyle w:val="Guidelines"/>
              <w:pBdr>
                <w:top w:val="single" w:sz="4" w:space="0" w:color="auto"/>
                <w:right w:val="single" w:sz="4" w:space="0" w:color="auto"/>
              </w:pBdr>
              <w:rPr>
                <w:color w:val="auto"/>
                <w:sz w:val="22"/>
                <w:szCs w:val="22"/>
              </w:rPr>
            </w:pPr>
            <w:r w:rsidRPr="00005C9A">
              <w:rPr>
                <w:color w:val="auto"/>
                <w:sz w:val="22"/>
                <w:szCs w:val="22"/>
              </w:rPr>
              <w:sym w:font="Symbol" w:char="F0B7"/>
            </w:r>
            <w:r w:rsidR="002D2D57">
              <w:rPr>
                <w:color w:val="auto"/>
                <w:sz w:val="22"/>
                <w:szCs w:val="22"/>
              </w:rPr>
              <w:t xml:space="preserve"> </w:t>
            </w:r>
            <w:proofErr w:type="spellStart"/>
            <w:proofErr w:type="gramStart"/>
            <w:r w:rsidR="00285420" w:rsidRPr="00005C9A">
              <w:rPr>
                <w:color w:val="auto"/>
                <w:sz w:val="22"/>
                <w:szCs w:val="22"/>
              </w:rPr>
              <w:t>Investiții</w:t>
            </w:r>
            <w:proofErr w:type="spellEnd"/>
            <w:r w:rsidR="00285420" w:rsidRPr="00005C9A">
              <w:rPr>
                <w:color w:val="auto"/>
                <w:sz w:val="22"/>
                <w:szCs w:val="22"/>
              </w:rPr>
              <w:t xml:space="preserve">  </w:t>
            </w:r>
            <w:r w:rsidR="0055547B">
              <w:rPr>
                <w:color w:val="auto"/>
                <w:sz w:val="22"/>
                <w:szCs w:val="22"/>
                <w:lang w:val="ro-RO"/>
              </w:rPr>
              <w:t>în</w:t>
            </w:r>
            <w:proofErr w:type="gramEnd"/>
            <w:r w:rsidR="0055547B">
              <w:rPr>
                <w:color w:val="auto"/>
                <w:sz w:val="22"/>
                <w:szCs w:val="22"/>
                <w:lang w:val="ro-RO"/>
              </w:rPr>
              <w:t xml:space="preserve"> </w:t>
            </w:r>
            <w:proofErr w:type="spellStart"/>
            <w:r w:rsidR="00285420" w:rsidRPr="00005C9A">
              <w:rPr>
                <w:color w:val="auto"/>
                <w:sz w:val="22"/>
                <w:szCs w:val="22"/>
              </w:rPr>
              <w:t>echipamente</w:t>
            </w:r>
            <w:proofErr w:type="spellEnd"/>
            <w:r w:rsidR="00285420" w:rsidRPr="00005C9A">
              <w:rPr>
                <w:color w:val="auto"/>
                <w:sz w:val="22"/>
                <w:szCs w:val="22"/>
              </w:rPr>
              <w:t xml:space="preserve">, </w:t>
            </w:r>
            <w:proofErr w:type="spellStart"/>
            <w:r w:rsidR="00285420" w:rsidRPr="00005C9A">
              <w:rPr>
                <w:color w:val="auto"/>
                <w:sz w:val="22"/>
                <w:szCs w:val="22"/>
              </w:rPr>
              <w:t>utilaje</w:t>
            </w:r>
            <w:proofErr w:type="spellEnd"/>
            <w:r>
              <w:rPr>
                <w:color w:val="auto"/>
                <w:sz w:val="22"/>
                <w:szCs w:val="22"/>
              </w:rPr>
              <w:t xml:space="preserve"> cu o capacitate </w:t>
            </w:r>
            <w:r w:rsidR="00285420" w:rsidRPr="00005C9A">
              <w:rPr>
                <w:color w:val="auto"/>
                <w:sz w:val="22"/>
                <w:szCs w:val="22"/>
              </w:rPr>
              <w:t xml:space="preserve"> </w:t>
            </w:r>
            <w:proofErr w:type="spellStart"/>
            <w:r>
              <w:rPr>
                <w:color w:val="auto"/>
                <w:sz w:val="22"/>
                <w:szCs w:val="22"/>
              </w:rPr>
              <w:t>adecvată</w:t>
            </w:r>
            <w:proofErr w:type="spellEnd"/>
            <w:r>
              <w:rPr>
                <w:color w:val="auto"/>
                <w:sz w:val="22"/>
                <w:szCs w:val="22"/>
              </w:rPr>
              <w:t xml:space="preserve"> </w:t>
            </w:r>
            <w:proofErr w:type="spellStart"/>
            <w:r>
              <w:rPr>
                <w:color w:val="auto"/>
                <w:sz w:val="22"/>
                <w:szCs w:val="22"/>
              </w:rPr>
              <w:t>pentru</w:t>
            </w:r>
            <w:proofErr w:type="spellEnd"/>
            <w:r>
              <w:rPr>
                <w:color w:val="auto"/>
                <w:sz w:val="22"/>
                <w:szCs w:val="22"/>
              </w:rPr>
              <w:t xml:space="preserve"> </w:t>
            </w:r>
            <w:proofErr w:type="spellStart"/>
            <w:r w:rsidR="00285420" w:rsidRPr="00005C9A">
              <w:rPr>
                <w:color w:val="auto"/>
                <w:sz w:val="22"/>
                <w:szCs w:val="22"/>
              </w:rPr>
              <w:t>implement</w:t>
            </w:r>
            <w:r>
              <w:rPr>
                <w:color w:val="auto"/>
                <w:sz w:val="22"/>
                <w:szCs w:val="22"/>
              </w:rPr>
              <w:t>area</w:t>
            </w:r>
            <w:proofErr w:type="spellEnd"/>
            <w:r>
              <w:rPr>
                <w:color w:val="auto"/>
                <w:sz w:val="22"/>
                <w:szCs w:val="22"/>
              </w:rPr>
              <w:t xml:space="preserve"> </w:t>
            </w:r>
            <w:r w:rsidR="00285420" w:rsidRPr="00005C9A">
              <w:rPr>
                <w:color w:val="auto"/>
                <w:sz w:val="22"/>
                <w:szCs w:val="22"/>
              </w:rPr>
              <w:t xml:space="preserve"> </w:t>
            </w:r>
            <w:proofErr w:type="spellStart"/>
            <w:r w:rsidR="00285420" w:rsidRPr="00005C9A">
              <w:rPr>
                <w:color w:val="auto"/>
                <w:sz w:val="22"/>
                <w:szCs w:val="22"/>
              </w:rPr>
              <w:t>proiectului</w:t>
            </w:r>
            <w:proofErr w:type="spellEnd"/>
            <w:r w:rsidR="00285420" w:rsidRPr="00005C9A">
              <w:rPr>
                <w:color w:val="auto"/>
                <w:sz w:val="22"/>
                <w:szCs w:val="22"/>
              </w:rPr>
              <w:t xml:space="preserve"> </w:t>
            </w:r>
            <w:proofErr w:type="spellStart"/>
            <w:r w:rsidR="00285420" w:rsidRPr="00005C9A">
              <w:rPr>
                <w:color w:val="auto"/>
                <w:sz w:val="22"/>
                <w:szCs w:val="22"/>
              </w:rPr>
              <w:t>așa</w:t>
            </w:r>
            <w:proofErr w:type="spellEnd"/>
            <w:r w:rsidR="00285420" w:rsidRPr="00005C9A">
              <w:rPr>
                <w:color w:val="auto"/>
                <w:sz w:val="22"/>
                <w:szCs w:val="22"/>
              </w:rPr>
              <w:t xml:space="preserve"> cum </w:t>
            </w:r>
            <w:proofErr w:type="spellStart"/>
            <w:r w:rsidR="00285420" w:rsidRPr="00005C9A">
              <w:rPr>
                <w:color w:val="auto"/>
                <w:sz w:val="22"/>
                <w:szCs w:val="22"/>
              </w:rPr>
              <w:t>rezultă</w:t>
            </w:r>
            <w:proofErr w:type="spellEnd"/>
            <w:r w:rsidR="00285420" w:rsidRPr="00005C9A">
              <w:rPr>
                <w:color w:val="auto"/>
                <w:sz w:val="22"/>
                <w:szCs w:val="22"/>
              </w:rPr>
              <w:t xml:space="preserve"> din </w:t>
            </w:r>
            <w:proofErr w:type="spellStart"/>
            <w:r w:rsidR="00285420" w:rsidRPr="00005C9A">
              <w:rPr>
                <w:color w:val="auto"/>
                <w:sz w:val="22"/>
                <w:szCs w:val="22"/>
              </w:rPr>
              <w:t>planul</w:t>
            </w:r>
            <w:proofErr w:type="spellEnd"/>
            <w:r w:rsidR="00285420" w:rsidRPr="00005C9A">
              <w:rPr>
                <w:color w:val="auto"/>
                <w:sz w:val="22"/>
                <w:szCs w:val="22"/>
              </w:rPr>
              <w:t xml:space="preserve"> </w:t>
            </w:r>
            <w:proofErr w:type="spellStart"/>
            <w:r w:rsidR="00285420" w:rsidRPr="00005C9A">
              <w:rPr>
                <w:color w:val="auto"/>
                <w:sz w:val="22"/>
                <w:szCs w:val="22"/>
              </w:rPr>
              <w:t>proiectului</w:t>
            </w:r>
            <w:proofErr w:type="spellEnd"/>
            <w:r w:rsidR="00285420" w:rsidRPr="00005C9A">
              <w:rPr>
                <w:color w:val="auto"/>
                <w:sz w:val="22"/>
                <w:szCs w:val="22"/>
              </w:rPr>
              <w:t xml:space="preserve">, </w:t>
            </w:r>
            <w:proofErr w:type="spellStart"/>
            <w:r w:rsidR="00285420" w:rsidRPr="00005C9A">
              <w:rPr>
                <w:color w:val="auto"/>
                <w:sz w:val="22"/>
                <w:szCs w:val="22"/>
              </w:rPr>
              <w:t>inclusiv</w:t>
            </w:r>
            <w:proofErr w:type="spellEnd"/>
            <w:r w:rsidR="00285420" w:rsidRPr="00005C9A">
              <w:rPr>
                <w:color w:val="auto"/>
                <w:sz w:val="22"/>
                <w:szCs w:val="22"/>
              </w:rPr>
              <w:t xml:space="preserve"> </w:t>
            </w:r>
            <w:proofErr w:type="spellStart"/>
            <w:r w:rsidR="00285420" w:rsidRPr="00005C9A">
              <w:rPr>
                <w:color w:val="auto"/>
                <w:sz w:val="22"/>
                <w:szCs w:val="22"/>
              </w:rPr>
              <w:t>mijloace</w:t>
            </w:r>
            <w:proofErr w:type="spellEnd"/>
            <w:r w:rsidR="00285420" w:rsidRPr="00005C9A">
              <w:rPr>
                <w:color w:val="auto"/>
                <w:sz w:val="22"/>
                <w:szCs w:val="22"/>
              </w:rPr>
              <w:t xml:space="preserve"> de transport </w:t>
            </w:r>
            <w:proofErr w:type="spellStart"/>
            <w:r w:rsidR="00285420" w:rsidRPr="00005C9A">
              <w:rPr>
                <w:color w:val="auto"/>
                <w:sz w:val="22"/>
                <w:szCs w:val="22"/>
              </w:rPr>
              <w:t>adecvate</w:t>
            </w:r>
            <w:proofErr w:type="spellEnd"/>
            <w:r w:rsidR="00285420" w:rsidRPr="00005C9A">
              <w:rPr>
                <w:color w:val="auto"/>
                <w:sz w:val="22"/>
                <w:szCs w:val="22"/>
              </w:rPr>
              <w:t xml:space="preserve"> </w:t>
            </w:r>
            <w:proofErr w:type="spellStart"/>
            <w:r w:rsidR="00285420" w:rsidRPr="00005C9A">
              <w:rPr>
                <w:color w:val="auto"/>
                <w:sz w:val="22"/>
                <w:szCs w:val="22"/>
              </w:rPr>
              <w:t>activității</w:t>
            </w:r>
            <w:proofErr w:type="spellEnd"/>
            <w:r w:rsidR="00285420" w:rsidRPr="00005C9A">
              <w:rPr>
                <w:color w:val="auto"/>
                <w:sz w:val="22"/>
                <w:szCs w:val="22"/>
              </w:rPr>
              <w:t xml:space="preserve"> </w:t>
            </w:r>
            <w:proofErr w:type="spellStart"/>
            <w:r w:rsidR="00285420" w:rsidRPr="00005C9A">
              <w:rPr>
                <w:color w:val="auto"/>
                <w:sz w:val="22"/>
                <w:szCs w:val="22"/>
              </w:rPr>
              <w:t>descrise</w:t>
            </w:r>
            <w:proofErr w:type="spellEnd"/>
            <w:r w:rsidR="00285420" w:rsidRPr="00005C9A">
              <w:rPr>
                <w:color w:val="auto"/>
                <w:sz w:val="22"/>
                <w:szCs w:val="22"/>
              </w:rPr>
              <w:t xml:space="preserve"> </w:t>
            </w:r>
            <w:proofErr w:type="spellStart"/>
            <w:r w:rsidR="00285420" w:rsidRPr="00005C9A">
              <w:rPr>
                <w:color w:val="auto"/>
                <w:sz w:val="22"/>
                <w:szCs w:val="22"/>
              </w:rPr>
              <w:t>în</w:t>
            </w:r>
            <w:proofErr w:type="spellEnd"/>
            <w:r w:rsidR="00285420" w:rsidRPr="00005C9A">
              <w:rPr>
                <w:color w:val="auto"/>
                <w:sz w:val="22"/>
                <w:szCs w:val="22"/>
              </w:rPr>
              <w:t xml:space="preserve"> </w:t>
            </w:r>
            <w:proofErr w:type="spellStart"/>
            <w:r w:rsidR="00285420" w:rsidRPr="00005C9A">
              <w:rPr>
                <w:color w:val="auto"/>
                <w:sz w:val="22"/>
                <w:szCs w:val="22"/>
              </w:rPr>
              <w:t>proiect</w:t>
            </w:r>
            <w:proofErr w:type="spellEnd"/>
            <w:r w:rsidR="00285420" w:rsidRPr="00005C9A">
              <w:rPr>
                <w:color w:val="auto"/>
                <w:sz w:val="22"/>
                <w:szCs w:val="22"/>
              </w:rPr>
              <w:t xml:space="preserve"> etc. </w:t>
            </w:r>
            <w:proofErr w:type="spellStart"/>
            <w:r w:rsidR="00285420" w:rsidRPr="00005C9A">
              <w:rPr>
                <w:color w:val="auto"/>
                <w:sz w:val="22"/>
                <w:szCs w:val="22"/>
              </w:rPr>
              <w:t>În</w:t>
            </w:r>
            <w:proofErr w:type="spellEnd"/>
            <w:r w:rsidR="00285420" w:rsidRPr="00005C9A">
              <w:rPr>
                <w:color w:val="auto"/>
                <w:sz w:val="22"/>
                <w:szCs w:val="22"/>
              </w:rPr>
              <w:t xml:space="preserve"> </w:t>
            </w:r>
            <w:proofErr w:type="spellStart"/>
            <w:r w:rsidR="00285420" w:rsidRPr="00005C9A">
              <w:rPr>
                <w:color w:val="auto"/>
                <w:sz w:val="22"/>
                <w:szCs w:val="22"/>
              </w:rPr>
              <w:t>această</w:t>
            </w:r>
            <w:proofErr w:type="spellEnd"/>
            <w:r w:rsidR="00285420" w:rsidRPr="00005C9A">
              <w:rPr>
                <w:color w:val="auto"/>
                <w:sz w:val="22"/>
                <w:szCs w:val="22"/>
              </w:rPr>
              <w:t xml:space="preserve"> </w:t>
            </w:r>
            <w:proofErr w:type="spellStart"/>
            <w:r w:rsidR="00285420" w:rsidRPr="00005C9A">
              <w:rPr>
                <w:color w:val="auto"/>
                <w:sz w:val="22"/>
                <w:szCs w:val="22"/>
              </w:rPr>
              <w:t>categorie</w:t>
            </w:r>
            <w:proofErr w:type="spellEnd"/>
            <w:r w:rsidR="00285420" w:rsidRPr="00005C9A">
              <w:rPr>
                <w:color w:val="auto"/>
                <w:sz w:val="22"/>
                <w:szCs w:val="22"/>
              </w:rPr>
              <w:t xml:space="preserve"> de </w:t>
            </w:r>
            <w:proofErr w:type="spellStart"/>
            <w:r w:rsidR="00285420" w:rsidRPr="00005C9A">
              <w:rPr>
                <w:color w:val="auto"/>
                <w:sz w:val="22"/>
                <w:szCs w:val="22"/>
              </w:rPr>
              <w:t>cheltuieli</w:t>
            </w:r>
            <w:proofErr w:type="spellEnd"/>
            <w:r w:rsidR="00285420" w:rsidRPr="00005C9A">
              <w:rPr>
                <w:color w:val="auto"/>
                <w:sz w:val="22"/>
                <w:szCs w:val="22"/>
              </w:rPr>
              <w:t xml:space="preserve"> se </w:t>
            </w:r>
            <w:proofErr w:type="spellStart"/>
            <w:r w:rsidR="00285420" w:rsidRPr="00005C9A">
              <w:rPr>
                <w:color w:val="auto"/>
                <w:sz w:val="22"/>
                <w:szCs w:val="22"/>
              </w:rPr>
              <w:t>încadrează</w:t>
            </w:r>
            <w:proofErr w:type="spellEnd"/>
            <w:r w:rsidR="00285420" w:rsidRPr="00005C9A">
              <w:rPr>
                <w:color w:val="auto"/>
                <w:sz w:val="22"/>
                <w:szCs w:val="22"/>
              </w:rPr>
              <w:t xml:space="preserve"> </w:t>
            </w:r>
            <w:proofErr w:type="spellStart"/>
            <w:r w:rsidR="00285420" w:rsidRPr="00005C9A">
              <w:rPr>
                <w:color w:val="auto"/>
                <w:sz w:val="22"/>
                <w:szCs w:val="22"/>
              </w:rPr>
              <w:t>și</w:t>
            </w:r>
            <w:proofErr w:type="spellEnd"/>
            <w:r w:rsidR="00285420" w:rsidRPr="00005C9A">
              <w:rPr>
                <w:color w:val="auto"/>
                <w:sz w:val="22"/>
                <w:szCs w:val="22"/>
              </w:rPr>
              <w:t xml:space="preserve"> </w:t>
            </w:r>
            <w:proofErr w:type="spellStart"/>
            <w:r w:rsidR="00285420" w:rsidRPr="00005C9A">
              <w:rPr>
                <w:color w:val="auto"/>
                <w:sz w:val="22"/>
                <w:szCs w:val="22"/>
              </w:rPr>
              <w:t>cele</w:t>
            </w:r>
            <w:proofErr w:type="spellEnd"/>
            <w:r w:rsidR="00285420" w:rsidRPr="00005C9A">
              <w:rPr>
                <w:color w:val="auto"/>
                <w:sz w:val="22"/>
                <w:szCs w:val="22"/>
              </w:rPr>
              <w:t xml:space="preserve"> </w:t>
            </w:r>
            <w:proofErr w:type="spellStart"/>
            <w:r w:rsidR="00285420" w:rsidRPr="00005C9A">
              <w:rPr>
                <w:color w:val="auto"/>
                <w:sz w:val="22"/>
                <w:szCs w:val="22"/>
              </w:rPr>
              <w:t>necesare</w:t>
            </w:r>
            <w:proofErr w:type="spellEnd"/>
            <w:r w:rsidR="00285420" w:rsidRPr="00005C9A">
              <w:rPr>
                <w:color w:val="auto"/>
                <w:sz w:val="22"/>
                <w:szCs w:val="22"/>
              </w:rPr>
              <w:t xml:space="preserve"> </w:t>
            </w:r>
            <w:proofErr w:type="spellStart"/>
            <w:proofErr w:type="gramStart"/>
            <w:r w:rsidR="00285420" w:rsidRPr="00005C9A">
              <w:rPr>
                <w:color w:val="auto"/>
                <w:sz w:val="22"/>
                <w:szCs w:val="22"/>
              </w:rPr>
              <w:t>dezvoltării</w:t>
            </w:r>
            <w:proofErr w:type="spellEnd"/>
            <w:r w:rsidR="00285420" w:rsidRPr="00005C9A">
              <w:rPr>
                <w:color w:val="auto"/>
                <w:sz w:val="22"/>
                <w:szCs w:val="22"/>
              </w:rPr>
              <w:t xml:space="preserve">  </w:t>
            </w:r>
            <w:proofErr w:type="spellStart"/>
            <w:r w:rsidR="00285420" w:rsidRPr="00005C9A">
              <w:rPr>
                <w:color w:val="auto"/>
                <w:sz w:val="22"/>
                <w:szCs w:val="22"/>
              </w:rPr>
              <w:t>unor</w:t>
            </w:r>
            <w:proofErr w:type="spellEnd"/>
            <w:proofErr w:type="gramEnd"/>
            <w:r w:rsidR="00285420" w:rsidRPr="00005C9A">
              <w:rPr>
                <w:color w:val="auto"/>
                <w:sz w:val="22"/>
                <w:szCs w:val="22"/>
              </w:rPr>
              <w:t xml:space="preserve"> </w:t>
            </w:r>
            <w:proofErr w:type="spellStart"/>
            <w:r w:rsidR="00285420" w:rsidRPr="00005C9A">
              <w:rPr>
                <w:color w:val="auto"/>
                <w:sz w:val="22"/>
                <w:szCs w:val="22"/>
              </w:rPr>
              <w:t>utilaje</w:t>
            </w:r>
            <w:proofErr w:type="spellEnd"/>
            <w:r w:rsidR="00285420" w:rsidRPr="00005C9A">
              <w:rPr>
                <w:color w:val="auto"/>
                <w:sz w:val="22"/>
                <w:szCs w:val="22"/>
              </w:rPr>
              <w:t xml:space="preserve"> </w:t>
            </w:r>
            <w:proofErr w:type="spellStart"/>
            <w:r w:rsidR="00285420" w:rsidRPr="00005C9A">
              <w:rPr>
                <w:color w:val="auto"/>
                <w:sz w:val="22"/>
                <w:szCs w:val="22"/>
              </w:rPr>
              <w:t>și</w:t>
            </w:r>
            <w:proofErr w:type="spellEnd"/>
            <w:r w:rsidR="00285420" w:rsidRPr="00005C9A">
              <w:rPr>
                <w:color w:val="auto"/>
                <w:sz w:val="22"/>
                <w:szCs w:val="22"/>
              </w:rPr>
              <w:t xml:space="preserve"> </w:t>
            </w:r>
            <w:proofErr w:type="spellStart"/>
            <w:r w:rsidR="00285420" w:rsidRPr="00005C9A">
              <w:rPr>
                <w:color w:val="auto"/>
                <w:sz w:val="22"/>
                <w:szCs w:val="22"/>
              </w:rPr>
              <w:t>echipamente</w:t>
            </w:r>
            <w:proofErr w:type="spellEnd"/>
            <w:r w:rsidR="00285420" w:rsidRPr="00005C9A">
              <w:rPr>
                <w:color w:val="auto"/>
                <w:sz w:val="22"/>
                <w:szCs w:val="22"/>
              </w:rPr>
              <w:t xml:space="preserve"> </w:t>
            </w:r>
            <w:proofErr w:type="spellStart"/>
            <w:r w:rsidR="00285420" w:rsidRPr="00005C9A">
              <w:rPr>
                <w:color w:val="auto"/>
                <w:sz w:val="22"/>
                <w:szCs w:val="22"/>
              </w:rPr>
              <w:t>și</w:t>
            </w:r>
            <w:proofErr w:type="spellEnd"/>
            <w:r w:rsidR="00285420" w:rsidRPr="00005C9A">
              <w:rPr>
                <w:color w:val="auto"/>
                <w:sz w:val="22"/>
                <w:szCs w:val="22"/>
              </w:rPr>
              <w:t xml:space="preserve"> </w:t>
            </w:r>
            <w:proofErr w:type="spellStart"/>
            <w:r w:rsidR="00285420" w:rsidRPr="00005C9A">
              <w:rPr>
                <w:color w:val="auto"/>
                <w:sz w:val="22"/>
                <w:szCs w:val="22"/>
              </w:rPr>
              <w:t>dezvoltării</w:t>
            </w:r>
            <w:proofErr w:type="spellEnd"/>
            <w:r w:rsidR="00285420" w:rsidRPr="00005C9A">
              <w:rPr>
                <w:color w:val="auto"/>
                <w:sz w:val="22"/>
                <w:szCs w:val="22"/>
              </w:rPr>
              <w:t xml:space="preserve"> de </w:t>
            </w:r>
            <w:proofErr w:type="spellStart"/>
            <w:r w:rsidR="00285420" w:rsidRPr="00005C9A">
              <w:rPr>
                <w:color w:val="auto"/>
                <w:sz w:val="22"/>
                <w:szCs w:val="22"/>
              </w:rPr>
              <w:t>procese</w:t>
            </w:r>
            <w:proofErr w:type="spellEnd"/>
            <w:r w:rsidR="00285420" w:rsidRPr="00005C9A">
              <w:rPr>
                <w:color w:val="auto"/>
                <w:sz w:val="22"/>
                <w:szCs w:val="22"/>
              </w:rPr>
              <w:t xml:space="preserve"> </w:t>
            </w:r>
            <w:proofErr w:type="spellStart"/>
            <w:r w:rsidR="00285420" w:rsidRPr="00005C9A">
              <w:rPr>
                <w:color w:val="auto"/>
                <w:sz w:val="22"/>
                <w:szCs w:val="22"/>
              </w:rPr>
              <w:t>și</w:t>
            </w:r>
            <w:proofErr w:type="spellEnd"/>
            <w:r w:rsidR="00285420" w:rsidRPr="00005C9A">
              <w:rPr>
                <w:color w:val="auto"/>
                <w:sz w:val="22"/>
                <w:szCs w:val="22"/>
              </w:rPr>
              <w:t xml:space="preserve"> </w:t>
            </w:r>
            <w:proofErr w:type="spellStart"/>
            <w:r w:rsidR="00285420" w:rsidRPr="00005C9A">
              <w:rPr>
                <w:color w:val="auto"/>
                <w:sz w:val="22"/>
                <w:szCs w:val="22"/>
              </w:rPr>
              <w:t>tehnologii</w:t>
            </w:r>
            <w:proofErr w:type="spellEnd"/>
            <w:r w:rsidR="00285420" w:rsidRPr="00005C9A">
              <w:rPr>
                <w:color w:val="auto"/>
                <w:sz w:val="22"/>
                <w:szCs w:val="22"/>
              </w:rPr>
              <w:t xml:space="preserve"> </w:t>
            </w:r>
            <w:proofErr w:type="spellStart"/>
            <w:r w:rsidR="00285420" w:rsidRPr="00005C9A">
              <w:rPr>
                <w:color w:val="auto"/>
                <w:sz w:val="22"/>
                <w:szCs w:val="22"/>
              </w:rPr>
              <w:t>destinate</w:t>
            </w:r>
            <w:proofErr w:type="spellEnd"/>
            <w:r w:rsidR="00285420" w:rsidRPr="00005C9A">
              <w:rPr>
                <w:color w:val="auto"/>
                <w:sz w:val="22"/>
                <w:szCs w:val="22"/>
              </w:rPr>
              <w:t xml:space="preserve"> </w:t>
            </w:r>
            <w:proofErr w:type="spellStart"/>
            <w:r w:rsidR="00285420" w:rsidRPr="00005C9A">
              <w:rPr>
                <w:color w:val="auto"/>
                <w:sz w:val="22"/>
                <w:szCs w:val="22"/>
              </w:rPr>
              <w:t>sectorului</w:t>
            </w:r>
            <w:proofErr w:type="spellEnd"/>
            <w:r w:rsidR="00285420" w:rsidRPr="00005C9A">
              <w:rPr>
                <w:color w:val="auto"/>
                <w:sz w:val="22"/>
                <w:szCs w:val="22"/>
              </w:rPr>
              <w:t xml:space="preserve"> </w:t>
            </w:r>
            <w:proofErr w:type="spellStart"/>
            <w:r w:rsidR="00285420" w:rsidRPr="00005C9A">
              <w:rPr>
                <w:color w:val="auto"/>
                <w:sz w:val="22"/>
                <w:szCs w:val="22"/>
              </w:rPr>
              <w:t>agro-alimentar</w:t>
            </w:r>
            <w:proofErr w:type="spellEnd"/>
            <w:r w:rsidR="00285420" w:rsidRPr="00005C9A">
              <w:rPr>
                <w:color w:val="auto"/>
                <w:sz w:val="22"/>
                <w:szCs w:val="22"/>
              </w:rPr>
              <w:t xml:space="preserve">. </w:t>
            </w:r>
            <w:proofErr w:type="spellStart"/>
            <w:r w:rsidR="00285420" w:rsidRPr="00005C9A">
              <w:rPr>
                <w:color w:val="auto"/>
                <w:sz w:val="22"/>
                <w:szCs w:val="22"/>
              </w:rPr>
              <w:t>Vor</w:t>
            </w:r>
            <w:proofErr w:type="spellEnd"/>
            <w:r w:rsidR="00285420" w:rsidRPr="00005C9A">
              <w:rPr>
                <w:color w:val="auto"/>
                <w:sz w:val="22"/>
                <w:szCs w:val="22"/>
              </w:rPr>
              <w:t xml:space="preserve"> </w:t>
            </w:r>
            <w:proofErr w:type="spellStart"/>
            <w:r w:rsidR="00285420" w:rsidRPr="00005C9A">
              <w:rPr>
                <w:color w:val="auto"/>
                <w:sz w:val="22"/>
                <w:szCs w:val="22"/>
              </w:rPr>
              <w:t>respecta</w:t>
            </w:r>
            <w:proofErr w:type="spellEnd"/>
            <w:r w:rsidR="00285420" w:rsidRPr="00005C9A">
              <w:rPr>
                <w:color w:val="auto"/>
                <w:sz w:val="22"/>
                <w:szCs w:val="22"/>
              </w:rPr>
              <w:t xml:space="preserve"> </w:t>
            </w:r>
            <w:proofErr w:type="spellStart"/>
            <w:r w:rsidR="00285420" w:rsidRPr="00005C9A">
              <w:rPr>
                <w:color w:val="auto"/>
                <w:sz w:val="22"/>
                <w:szCs w:val="22"/>
              </w:rPr>
              <w:t>intensitatea</w:t>
            </w:r>
            <w:proofErr w:type="spellEnd"/>
            <w:r w:rsidR="00285420" w:rsidRPr="00005C9A">
              <w:rPr>
                <w:color w:val="auto"/>
                <w:sz w:val="22"/>
                <w:szCs w:val="22"/>
              </w:rPr>
              <w:t xml:space="preserve"> </w:t>
            </w:r>
            <w:proofErr w:type="spellStart"/>
            <w:r w:rsidR="00285420" w:rsidRPr="00005C9A">
              <w:rPr>
                <w:color w:val="auto"/>
                <w:sz w:val="22"/>
                <w:szCs w:val="22"/>
              </w:rPr>
              <w:t>maximă</w:t>
            </w:r>
            <w:proofErr w:type="spellEnd"/>
            <w:r w:rsidR="00285420" w:rsidRPr="00005C9A">
              <w:rPr>
                <w:color w:val="auto"/>
                <w:sz w:val="22"/>
                <w:szCs w:val="22"/>
              </w:rPr>
              <w:t xml:space="preserve"> </w:t>
            </w:r>
            <w:proofErr w:type="spellStart"/>
            <w:r w:rsidR="00285420" w:rsidRPr="00005C9A">
              <w:rPr>
                <w:color w:val="auto"/>
                <w:sz w:val="22"/>
                <w:szCs w:val="22"/>
              </w:rPr>
              <w:t>aferentă</w:t>
            </w:r>
            <w:proofErr w:type="spellEnd"/>
            <w:r w:rsidR="00285420" w:rsidRPr="00005C9A">
              <w:rPr>
                <w:color w:val="auto"/>
                <w:sz w:val="22"/>
                <w:szCs w:val="22"/>
              </w:rPr>
              <w:t xml:space="preserve"> </w:t>
            </w:r>
            <w:proofErr w:type="spellStart"/>
            <w:r w:rsidR="00285420" w:rsidRPr="00005C9A">
              <w:rPr>
                <w:color w:val="auto"/>
                <w:sz w:val="22"/>
                <w:szCs w:val="22"/>
              </w:rPr>
              <w:t>intervențiilor</w:t>
            </w:r>
            <w:proofErr w:type="spellEnd"/>
            <w:r w:rsidR="00285420" w:rsidRPr="00005C9A">
              <w:rPr>
                <w:color w:val="auto"/>
                <w:sz w:val="22"/>
                <w:szCs w:val="22"/>
              </w:rPr>
              <w:t xml:space="preserve"> din care </w:t>
            </w:r>
            <w:proofErr w:type="spellStart"/>
            <w:r w:rsidR="00285420" w:rsidRPr="00005C9A">
              <w:rPr>
                <w:color w:val="auto"/>
                <w:sz w:val="22"/>
                <w:szCs w:val="22"/>
              </w:rPr>
              <w:t>fac</w:t>
            </w:r>
            <w:proofErr w:type="spellEnd"/>
            <w:r w:rsidR="00285420" w:rsidRPr="00005C9A">
              <w:rPr>
                <w:color w:val="auto"/>
                <w:sz w:val="22"/>
                <w:szCs w:val="22"/>
              </w:rPr>
              <w:t xml:space="preserve"> </w:t>
            </w:r>
            <w:proofErr w:type="spellStart"/>
            <w:r w:rsidR="00285420" w:rsidRPr="00005C9A">
              <w:rPr>
                <w:color w:val="auto"/>
                <w:sz w:val="22"/>
                <w:szCs w:val="22"/>
              </w:rPr>
              <w:t>parte</w:t>
            </w:r>
            <w:proofErr w:type="spellEnd"/>
            <w:r w:rsidR="00285420" w:rsidRPr="00005C9A">
              <w:rPr>
                <w:color w:val="auto"/>
                <w:sz w:val="22"/>
                <w:szCs w:val="22"/>
              </w:rPr>
              <w:t xml:space="preserve"> </w:t>
            </w:r>
            <w:proofErr w:type="spellStart"/>
            <w:r w:rsidR="00285420" w:rsidRPr="00005C9A">
              <w:rPr>
                <w:color w:val="auto"/>
                <w:sz w:val="22"/>
                <w:szCs w:val="22"/>
              </w:rPr>
              <w:t>investițiile</w:t>
            </w:r>
            <w:proofErr w:type="spellEnd"/>
            <w:r w:rsidR="00285420" w:rsidRPr="00005C9A">
              <w:rPr>
                <w:color w:val="auto"/>
                <w:sz w:val="22"/>
                <w:szCs w:val="22"/>
              </w:rPr>
              <w:t xml:space="preserve">. </w:t>
            </w:r>
          </w:p>
          <w:p w:rsidR="00285420" w:rsidRPr="00005C9A" w:rsidRDefault="00296975" w:rsidP="00285420">
            <w:pPr>
              <w:pStyle w:val="Guidelines"/>
              <w:pBdr>
                <w:top w:val="single" w:sz="4" w:space="0" w:color="auto"/>
                <w:right w:val="single" w:sz="4" w:space="0" w:color="auto"/>
              </w:pBdr>
              <w:rPr>
                <w:color w:val="auto"/>
                <w:sz w:val="22"/>
                <w:szCs w:val="22"/>
              </w:rPr>
            </w:pPr>
            <w:r w:rsidRPr="00005C9A">
              <w:rPr>
                <w:color w:val="auto"/>
                <w:sz w:val="22"/>
                <w:szCs w:val="22"/>
              </w:rPr>
              <w:sym w:font="Symbol" w:char="F0B7"/>
            </w:r>
            <w:r w:rsidR="002D2D57">
              <w:rPr>
                <w:color w:val="auto"/>
                <w:sz w:val="22"/>
                <w:szCs w:val="22"/>
              </w:rPr>
              <w:t xml:space="preserve"> </w:t>
            </w:r>
            <w:proofErr w:type="spellStart"/>
            <w:r w:rsidR="00285420" w:rsidRPr="00005C9A">
              <w:rPr>
                <w:color w:val="auto"/>
                <w:sz w:val="22"/>
                <w:szCs w:val="22"/>
              </w:rPr>
              <w:t>Aplicații</w:t>
            </w:r>
            <w:proofErr w:type="spellEnd"/>
            <w:r w:rsidR="002C4273">
              <w:rPr>
                <w:color w:val="auto"/>
                <w:sz w:val="22"/>
                <w:szCs w:val="22"/>
              </w:rPr>
              <w:t>/</w:t>
            </w:r>
            <w:proofErr w:type="spellStart"/>
            <w:r w:rsidR="002C4273">
              <w:rPr>
                <w:color w:val="auto"/>
                <w:sz w:val="22"/>
                <w:szCs w:val="22"/>
              </w:rPr>
              <w:t>licențe</w:t>
            </w:r>
            <w:proofErr w:type="spellEnd"/>
            <w:r w:rsidR="00285420" w:rsidRPr="00005C9A">
              <w:rPr>
                <w:color w:val="auto"/>
                <w:sz w:val="22"/>
                <w:szCs w:val="22"/>
              </w:rPr>
              <w:t xml:space="preserve"> software </w:t>
            </w:r>
            <w:proofErr w:type="spellStart"/>
            <w:r w:rsidR="00285420" w:rsidRPr="00005C9A">
              <w:rPr>
                <w:color w:val="auto"/>
                <w:sz w:val="22"/>
                <w:szCs w:val="22"/>
              </w:rPr>
              <w:t>adecvate</w:t>
            </w:r>
            <w:proofErr w:type="spellEnd"/>
            <w:r w:rsidR="00285420" w:rsidRPr="00005C9A">
              <w:rPr>
                <w:color w:val="auto"/>
                <w:sz w:val="22"/>
                <w:szCs w:val="22"/>
              </w:rPr>
              <w:t xml:space="preserve"> </w:t>
            </w:r>
            <w:proofErr w:type="spellStart"/>
            <w:r w:rsidR="00285420" w:rsidRPr="00005C9A">
              <w:rPr>
                <w:color w:val="auto"/>
                <w:sz w:val="22"/>
                <w:szCs w:val="22"/>
              </w:rPr>
              <w:t>activității</w:t>
            </w:r>
            <w:proofErr w:type="spellEnd"/>
            <w:r w:rsidR="00285420" w:rsidRPr="00005C9A">
              <w:rPr>
                <w:color w:val="auto"/>
                <w:sz w:val="22"/>
                <w:szCs w:val="22"/>
              </w:rPr>
              <w:t xml:space="preserve"> </w:t>
            </w:r>
            <w:proofErr w:type="spellStart"/>
            <w:r w:rsidR="00285420" w:rsidRPr="00005C9A">
              <w:rPr>
                <w:color w:val="auto"/>
                <w:sz w:val="22"/>
                <w:szCs w:val="22"/>
              </w:rPr>
              <w:t>descrise</w:t>
            </w:r>
            <w:proofErr w:type="spellEnd"/>
            <w:r w:rsidR="00285420" w:rsidRPr="00005C9A">
              <w:rPr>
                <w:color w:val="auto"/>
                <w:sz w:val="22"/>
                <w:szCs w:val="22"/>
              </w:rPr>
              <w:t xml:space="preserve"> </w:t>
            </w:r>
            <w:proofErr w:type="spellStart"/>
            <w:r w:rsidR="00285420" w:rsidRPr="00005C9A">
              <w:rPr>
                <w:color w:val="auto"/>
                <w:sz w:val="22"/>
                <w:szCs w:val="22"/>
              </w:rPr>
              <w:t>în</w:t>
            </w:r>
            <w:proofErr w:type="spellEnd"/>
            <w:r w:rsidR="00285420" w:rsidRPr="00005C9A">
              <w:rPr>
                <w:color w:val="auto"/>
                <w:sz w:val="22"/>
                <w:szCs w:val="22"/>
              </w:rPr>
              <w:t xml:space="preserve"> </w:t>
            </w:r>
            <w:proofErr w:type="spellStart"/>
            <w:r w:rsidR="00285420" w:rsidRPr="00005C9A">
              <w:rPr>
                <w:color w:val="auto"/>
                <w:sz w:val="22"/>
                <w:szCs w:val="22"/>
              </w:rPr>
              <w:t>proiect</w:t>
            </w:r>
            <w:proofErr w:type="spellEnd"/>
            <w:r w:rsidR="00285420" w:rsidRPr="00005C9A">
              <w:rPr>
                <w:color w:val="auto"/>
                <w:sz w:val="22"/>
                <w:szCs w:val="22"/>
              </w:rPr>
              <w:t xml:space="preserve">. </w:t>
            </w:r>
            <w:proofErr w:type="spellStart"/>
            <w:r w:rsidR="00285420" w:rsidRPr="00005C9A">
              <w:rPr>
                <w:color w:val="auto"/>
                <w:sz w:val="22"/>
                <w:szCs w:val="22"/>
              </w:rPr>
              <w:t>Vor</w:t>
            </w:r>
            <w:proofErr w:type="spellEnd"/>
            <w:r w:rsidR="00285420" w:rsidRPr="00005C9A">
              <w:rPr>
                <w:color w:val="auto"/>
                <w:sz w:val="22"/>
                <w:szCs w:val="22"/>
              </w:rPr>
              <w:t xml:space="preserve"> </w:t>
            </w:r>
            <w:proofErr w:type="spellStart"/>
            <w:r w:rsidR="00285420" w:rsidRPr="00005C9A">
              <w:rPr>
                <w:color w:val="auto"/>
                <w:sz w:val="22"/>
                <w:szCs w:val="22"/>
              </w:rPr>
              <w:t>respecta</w:t>
            </w:r>
            <w:proofErr w:type="spellEnd"/>
            <w:r w:rsidR="00285420" w:rsidRPr="00005C9A">
              <w:rPr>
                <w:color w:val="auto"/>
                <w:sz w:val="22"/>
                <w:szCs w:val="22"/>
              </w:rPr>
              <w:t xml:space="preserve"> </w:t>
            </w:r>
            <w:proofErr w:type="spellStart"/>
            <w:r w:rsidR="00285420" w:rsidRPr="00005C9A">
              <w:rPr>
                <w:color w:val="auto"/>
                <w:sz w:val="22"/>
                <w:szCs w:val="22"/>
              </w:rPr>
              <w:t>intensitatea</w:t>
            </w:r>
            <w:proofErr w:type="spellEnd"/>
            <w:r w:rsidR="00285420" w:rsidRPr="00005C9A">
              <w:rPr>
                <w:color w:val="auto"/>
                <w:sz w:val="22"/>
                <w:szCs w:val="22"/>
              </w:rPr>
              <w:t xml:space="preserve"> </w:t>
            </w:r>
            <w:proofErr w:type="spellStart"/>
            <w:r w:rsidR="00285420" w:rsidRPr="00005C9A">
              <w:rPr>
                <w:color w:val="auto"/>
                <w:sz w:val="22"/>
                <w:szCs w:val="22"/>
              </w:rPr>
              <w:t>maximă</w:t>
            </w:r>
            <w:proofErr w:type="spellEnd"/>
            <w:r w:rsidR="00285420" w:rsidRPr="00005C9A">
              <w:rPr>
                <w:color w:val="auto"/>
                <w:sz w:val="22"/>
                <w:szCs w:val="22"/>
              </w:rPr>
              <w:t xml:space="preserve"> </w:t>
            </w:r>
            <w:proofErr w:type="spellStart"/>
            <w:r w:rsidR="00285420" w:rsidRPr="00005C9A">
              <w:rPr>
                <w:color w:val="auto"/>
                <w:sz w:val="22"/>
                <w:szCs w:val="22"/>
              </w:rPr>
              <w:t>aferentă</w:t>
            </w:r>
            <w:proofErr w:type="spellEnd"/>
            <w:r w:rsidR="00285420" w:rsidRPr="00005C9A">
              <w:rPr>
                <w:color w:val="auto"/>
                <w:sz w:val="22"/>
                <w:szCs w:val="22"/>
              </w:rPr>
              <w:t xml:space="preserve"> </w:t>
            </w:r>
            <w:proofErr w:type="spellStart"/>
            <w:r w:rsidR="00285420" w:rsidRPr="00005C9A">
              <w:rPr>
                <w:color w:val="auto"/>
                <w:sz w:val="22"/>
                <w:szCs w:val="22"/>
              </w:rPr>
              <w:t>intervenției</w:t>
            </w:r>
            <w:proofErr w:type="spellEnd"/>
            <w:r w:rsidR="00285420" w:rsidRPr="00005C9A">
              <w:rPr>
                <w:color w:val="auto"/>
                <w:sz w:val="22"/>
                <w:szCs w:val="22"/>
              </w:rPr>
              <w:t xml:space="preserve"> din care </w:t>
            </w:r>
            <w:proofErr w:type="spellStart"/>
            <w:r w:rsidR="00285420" w:rsidRPr="00005C9A">
              <w:rPr>
                <w:color w:val="auto"/>
                <w:sz w:val="22"/>
                <w:szCs w:val="22"/>
              </w:rPr>
              <w:t>fac</w:t>
            </w:r>
            <w:proofErr w:type="spellEnd"/>
            <w:r w:rsidR="00285420" w:rsidRPr="00005C9A">
              <w:rPr>
                <w:color w:val="auto"/>
                <w:sz w:val="22"/>
                <w:szCs w:val="22"/>
              </w:rPr>
              <w:t xml:space="preserve"> </w:t>
            </w:r>
            <w:proofErr w:type="spellStart"/>
            <w:r w:rsidR="00285420" w:rsidRPr="00005C9A">
              <w:rPr>
                <w:color w:val="auto"/>
                <w:sz w:val="22"/>
                <w:szCs w:val="22"/>
              </w:rPr>
              <w:t>parte</w:t>
            </w:r>
            <w:proofErr w:type="spellEnd"/>
            <w:r w:rsidR="00285420" w:rsidRPr="00005C9A">
              <w:rPr>
                <w:color w:val="auto"/>
                <w:sz w:val="22"/>
                <w:szCs w:val="22"/>
              </w:rPr>
              <w:t xml:space="preserve"> </w:t>
            </w:r>
            <w:proofErr w:type="spellStart"/>
            <w:r w:rsidR="00285420" w:rsidRPr="00005C9A">
              <w:rPr>
                <w:color w:val="auto"/>
                <w:sz w:val="22"/>
                <w:szCs w:val="22"/>
              </w:rPr>
              <w:t>investitiile</w:t>
            </w:r>
            <w:proofErr w:type="spellEnd"/>
            <w:r w:rsidR="00285420" w:rsidRPr="00005C9A">
              <w:rPr>
                <w:color w:val="auto"/>
                <w:sz w:val="22"/>
                <w:szCs w:val="22"/>
              </w:rPr>
              <w:t xml:space="preserve">. </w:t>
            </w:r>
            <w:proofErr w:type="spellStart"/>
            <w:r w:rsidR="00285420" w:rsidRPr="00005C9A">
              <w:rPr>
                <w:color w:val="auto"/>
                <w:sz w:val="22"/>
                <w:szCs w:val="22"/>
              </w:rPr>
              <w:t>Consumabilele</w:t>
            </w:r>
            <w:proofErr w:type="spellEnd"/>
            <w:r w:rsidR="00285420" w:rsidRPr="00005C9A">
              <w:rPr>
                <w:color w:val="auto"/>
                <w:sz w:val="22"/>
                <w:szCs w:val="22"/>
              </w:rPr>
              <w:t xml:space="preserve"> </w:t>
            </w:r>
            <w:proofErr w:type="spellStart"/>
            <w:r w:rsidR="00285420" w:rsidRPr="00005C9A">
              <w:rPr>
                <w:color w:val="auto"/>
                <w:sz w:val="22"/>
                <w:szCs w:val="22"/>
              </w:rPr>
              <w:t>utilizate</w:t>
            </w:r>
            <w:proofErr w:type="spellEnd"/>
            <w:r w:rsidR="00285420" w:rsidRPr="00005C9A">
              <w:rPr>
                <w:color w:val="auto"/>
                <w:sz w:val="22"/>
                <w:szCs w:val="22"/>
              </w:rPr>
              <w:t xml:space="preserve"> </w:t>
            </w:r>
            <w:proofErr w:type="spellStart"/>
            <w:r w:rsidR="00285420" w:rsidRPr="00005C9A">
              <w:rPr>
                <w:color w:val="auto"/>
                <w:sz w:val="22"/>
                <w:szCs w:val="22"/>
              </w:rPr>
              <w:t>în</w:t>
            </w:r>
            <w:proofErr w:type="spellEnd"/>
            <w:r w:rsidR="00285420" w:rsidRPr="00005C9A">
              <w:rPr>
                <w:color w:val="auto"/>
                <w:sz w:val="22"/>
                <w:szCs w:val="22"/>
              </w:rPr>
              <w:t xml:space="preserve"> </w:t>
            </w:r>
            <w:proofErr w:type="spellStart"/>
            <w:r w:rsidR="00285420" w:rsidRPr="00005C9A">
              <w:rPr>
                <w:color w:val="auto"/>
                <w:sz w:val="22"/>
                <w:szCs w:val="22"/>
              </w:rPr>
              <w:t>cadrul</w:t>
            </w:r>
            <w:proofErr w:type="spellEnd"/>
            <w:r w:rsidR="00285420" w:rsidRPr="00005C9A">
              <w:rPr>
                <w:color w:val="auto"/>
                <w:sz w:val="22"/>
                <w:szCs w:val="22"/>
              </w:rPr>
              <w:t xml:space="preserve"> </w:t>
            </w:r>
            <w:proofErr w:type="spellStart"/>
            <w:r w:rsidR="00285420" w:rsidRPr="00005C9A">
              <w:rPr>
                <w:color w:val="auto"/>
                <w:sz w:val="22"/>
                <w:szCs w:val="22"/>
              </w:rPr>
              <w:t>laboratoarelor</w:t>
            </w:r>
            <w:proofErr w:type="spellEnd"/>
            <w:r w:rsidR="00285420" w:rsidRPr="00005C9A">
              <w:rPr>
                <w:color w:val="auto"/>
                <w:sz w:val="22"/>
                <w:szCs w:val="22"/>
              </w:rPr>
              <w:t xml:space="preserve"> (de </w:t>
            </w:r>
            <w:proofErr w:type="spellStart"/>
            <w:r w:rsidR="00285420" w:rsidRPr="00005C9A">
              <w:rPr>
                <w:color w:val="auto"/>
                <w:sz w:val="22"/>
                <w:szCs w:val="22"/>
              </w:rPr>
              <w:t>exemplu</w:t>
            </w:r>
            <w:proofErr w:type="spellEnd"/>
            <w:r w:rsidR="00285420" w:rsidRPr="00005C9A">
              <w:rPr>
                <w:color w:val="auto"/>
                <w:sz w:val="22"/>
                <w:szCs w:val="22"/>
              </w:rPr>
              <w:t xml:space="preserve"> </w:t>
            </w:r>
            <w:proofErr w:type="spellStart"/>
            <w:r w:rsidR="00285420" w:rsidRPr="00005C9A">
              <w:rPr>
                <w:color w:val="auto"/>
                <w:sz w:val="22"/>
                <w:szCs w:val="22"/>
              </w:rPr>
              <w:t>medii</w:t>
            </w:r>
            <w:proofErr w:type="spellEnd"/>
            <w:r w:rsidR="00285420" w:rsidRPr="00005C9A">
              <w:rPr>
                <w:color w:val="auto"/>
                <w:sz w:val="22"/>
                <w:szCs w:val="22"/>
              </w:rPr>
              <w:t xml:space="preserve"> de </w:t>
            </w:r>
            <w:proofErr w:type="spellStart"/>
            <w:r w:rsidR="00285420" w:rsidRPr="00005C9A">
              <w:rPr>
                <w:color w:val="auto"/>
                <w:sz w:val="22"/>
                <w:szCs w:val="22"/>
              </w:rPr>
              <w:t>cultură</w:t>
            </w:r>
            <w:proofErr w:type="spellEnd"/>
            <w:r w:rsidR="00285420" w:rsidRPr="00005C9A">
              <w:rPr>
                <w:color w:val="auto"/>
                <w:sz w:val="22"/>
                <w:szCs w:val="22"/>
              </w:rPr>
              <w:t xml:space="preserve">, </w:t>
            </w:r>
            <w:proofErr w:type="spellStart"/>
            <w:r w:rsidR="00285420" w:rsidRPr="00005C9A">
              <w:rPr>
                <w:color w:val="auto"/>
                <w:sz w:val="22"/>
                <w:szCs w:val="22"/>
              </w:rPr>
              <w:t>reactivi</w:t>
            </w:r>
            <w:proofErr w:type="spellEnd"/>
            <w:r w:rsidR="00285420" w:rsidRPr="00005C9A">
              <w:rPr>
                <w:color w:val="auto"/>
                <w:sz w:val="22"/>
                <w:szCs w:val="22"/>
              </w:rPr>
              <w:t xml:space="preserve"> etc.), </w:t>
            </w:r>
            <w:proofErr w:type="spellStart"/>
            <w:r w:rsidR="00285420" w:rsidRPr="00005C9A">
              <w:rPr>
                <w:color w:val="auto"/>
                <w:sz w:val="22"/>
                <w:szCs w:val="22"/>
              </w:rPr>
              <w:t>în</w:t>
            </w:r>
            <w:proofErr w:type="spellEnd"/>
            <w:r w:rsidR="00285420" w:rsidRPr="00005C9A">
              <w:rPr>
                <w:color w:val="auto"/>
                <w:sz w:val="22"/>
                <w:szCs w:val="22"/>
              </w:rPr>
              <w:t xml:space="preserve"> </w:t>
            </w:r>
            <w:proofErr w:type="spellStart"/>
            <w:r w:rsidR="00285420" w:rsidRPr="00005C9A">
              <w:rPr>
                <w:color w:val="auto"/>
                <w:sz w:val="22"/>
                <w:szCs w:val="22"/>
              </w:rPr>
              <w:t>scopul</w:t>
            </w:r>
            <w:proofErr w:type="spellEnd"/>
            <w:r w:rsidR="00285420" w:rsidRPr="00005C9A">
              <w:rPr>
                <w:color w:val="auto"/>
                <w:sz w:val="22"/>
                <w:szCs w:val="22"/>
              </w:rPr>
              <w:t xml:space="preserve"> </w:t>
            </w:r>
            <w:proofErr w:type="spellStart"/>
            <w:r w:rsidR="00285420" w:rsidRPr="00005C9A">
              <w:rPr>
                <w:color w:val="auto"/>
                <w:sz w:val="22"/>
                <w:szCs w:val="22"/>
              </w:rPr>
              <w:t>realizării</w:t>
            </w:r>
            <w:proofErr w:type="spellEnd"/>
            <w:r w:rsidR="00285420" w:rsidRPr="00005C9A">
              <w:rPr>
                <w:color w:val="auto"/>
                <w:sz w:val="22"/>
                <w:szCs w:val="22"/>
              </w:rPr>
              <w:t xml:space="preserve"> </w:t>
            </w:r>
            <w:proofErr w:type="spellStart"/>
            <w:r w:rsidR="00285420" w:rsidRPr="00005C9A">
              <w:rPr>
                <w:color w:val="auto"/>
                <w:sz w:val="22"/>
                <w:szCs w:val="22"/>
              </w:rPr>
              <w:t>proiectelor</w:t>
            </w:r>
            <w:proofErr w:type="spellEnd"/>
            <w:r w:rsidR="00285420" w:rsidRPr="00005C9A">
              <w:rPr>
                <w:color w:val="auto"/>
                <w:sz w:val="22"/>
                <w:szCs w:val="22"/>
              </w:rPr>
              <w:t xml:space="preserve"> au o </w:t>
            </w:r>
            <w:proofErr w:type="spellStart"/>
            <w:r w:rsidR="00285420" w:rsidRPr="00005C9A">
              <w:rPr>
                <w:color w:val="auto"/>
                <w:sz w:val="22"/>
                <w:szCs w:val="22"/>
              </w:rPr>
              <w:t>intensitate</w:t>
            </w:r>
            <w:proofErr w:type="spellEnd"/>
            <w:r w:rsidR="00285420" w:rsidRPr="00005C9A">
              <w:rPr>
                <w:color w:val="auto"/>
                <w:sz w:val="22"/>
                <w:szCs w:val="22"/>
              </w:rPr>
              <w:t xml:space="preserve"> de 100%.</w:t>
            </w:r>
          </w:p>
          <w:p w:rsidR="00587C91" w:rsidRPr="002D2D57" w:rsidRDefault="00296975" w:rsidP="002D2D57">
            <w:pPr>
              <w:pStyle w:val="Guidelines"/>
              <w:pBdr>
                <w:top w:val="single" w:sz="4" w:space="0" w:color="auto"/>
                <w:right w:val="single" w:sz="4" w:space="0" w:color="auto"/>
              </w:pBdr>
              <w:rPr>
                <w:color w:val="auto"/>
                <w:sz w:val="22"/>
                <w:szCs w:val="22"/>
                <w:lang w:val="en-US"/>
              </w:rPr>
            </w:pPr>
            <w:r w:rsidRPr="00005C9A">
              <w:rPr>
                <w:color w:val="auto"/>
                <w:sz w:val="22"/>
                <w:szCs w:val="22"/>
              </w:rPr>
              <w:sym w:font="Symbol" w:char="F0B7"/>
            </w:r>
            <w:r w:rsidR="002D2D57">
              <w:rPr>
                <w:color w:val="auto"/>
                <w:sz w:val="22"/>
                <w:szCs w:val="22"/>
              </w:rPr>
              <w:t xml:space="preserve"> </w:t>
            </w:r>
            <w:proofErr w:type="spellStart"/>
            <w:r w:rsidR="00285420" w:rsidRPr="00005C9A">
              <w:rPr>
                <w:color w:val="auto"/>
                <w:sz w:val="22"/>
                <w:szCs w:val="22"/>
              </w:rPr>
              <w:t>Cheltuieli</w:t>
            </w:r>
            <w:proofErr w:type="spellEnd"/>
            <w:r w:rsidR="00285420" w:rsidRPr="00005C9A">
              <w:rPr>
                <w:color w:val="auto"/>
                <w:sz w:val="22"/>
                <w:szCs w:val="22"/>
              </w:rPr>
              <w:t xml:space="preserve"> generate de </w:t>
            </w:r>
            <w:proofErr w:type="spellStart"/>
            <w:r w:rsidR="00285420" w:rsidRPr="00005C9A">
              <w:rPr>
                <w:color w:val="auto"/>
                <w:sz w:val="22"/>
                <w:szCs w:val="22"/>
              </w:rPr>
              <w:t>diseminarea</w:t>
            </w:r>
            <w:proofErr w:type="spellEnd"/>
            <w:r w:rsidR="00285420" w:rsidRPr="00005C9A">
              <w:rPr>
                <w:color w:val="auto"/>
                <w:sz w:val="22"/>
                <w:szCs w:val="22"/>
              </w:rPr>
              <w:t xml:space="preserve"> </w:t>
            </w:r>
            <w:proofErr w:type="spellStart"/>
            <w:r w:rsidR="00285420" w:rsidRPr="00005C9A">
              <w:rPr>
                <w:color w:val="auto"/>
                <w:sz w:val="22"/>
                <w:szCs w:val="22"/>
              </w:rPr>
              <w:t>rezultatelor</w:t>
            </w:r>
            <w:proofErr w:type="spellEnd"/>
            <w:r w:rsidR="00285420" w:rsidRPr="00005C9A">
              <w:rPr>
                <w:color w:val="auto"/>
                <w:sz w:val="22"/>
                <w:szCs w:val="22"/>
              </w:rPr>
              <w:t xml:space="preserve"> </w:t>
            </w:r>
            <w:proofErr w:type="spellStart"/>
            <w:r w:rsidR="00285420" w:rsidRPr="00005C9A">
              <w:rPr>
                <w:color w:val="auto"/>
                <w:sz w:val="22"/>
                <w:szCs w:val="22"/>
              </w:rPr>
              <w:t>Vor</w:t>
            </w:r>
            <w:proofErr w:type="spellEnd"/>
            <w:r w:rsidR="00285420" w:rsidRPr="00005C9A">
              <w:rPr>
                <w:color w:val="auto"/>
                <w:sz w:val="22"/>
                <w:szCs w:val="22"/>
              </w:rPr>
              <w:t xml:space="preserve"> fi </w:t>
            </w:r>
            <w:proofErr w:type="spellStart"/>
            <w:r w:rsidR="00285420" w:rsidRPr="00005C9A">
              <w:rPr>
                <w:color w:val="auto"/>
                <w:sz w:val="22"/>
                <w:szCs w:val="22"/>
              </w:rPr>
              <w:t>realizate</w:t>
            </w:r>
            <w:proofErr w:type="spellEnd"/>
            <w:r w:rsidR="00285420" w:rsidRPr="00005C9A">
              <w:rPr>
                <w:color w:val="auto"/>
                <w:sz w:val="22"/>
                <w:szCs w:val="22"/>
              </w:rPr>
              <w:t xml:space="preserve"> </w:t>
            </w:r>
            <w:proofErr w:type="spellStart"/>
            <w:r w:rsidR="00285420" w:rsidRPr="00005C9A">
              <w:rPr>
                <w:color w:val="auto"/>
                <w:sz w:val="22"/>
                <w:szCs w:val="22"/>
              </w:rPr>
              <w:t>în</w:t>
            </w:r>
            <w:proofErr w:type="spellEnd"/>
            <w:r w:rsidR="00285420" w:rsidRPr="00005C9A">
              <w:rPr>
                <w:color w:val="auto"/>
                <w:sz w:val="22"/>
                <w:szCs w:val="22"/>
              </w:rPr>
              <w:t xml:space="preserve"> </w:t>
            </w:r>
            <w:proofErr w:type="spellStart"/>
            <w:r w:rsidR="00285420" w:rsidRPr="00005C9A">
              <w:rPr>
                <w:color w:val="auto"/>
                <w:sz w:val="22"/>
                <w:szCs w:val="22"/>
              </w:rPr>
              <w:t>termen</w:t>
            </w:r>
            <w:proofErr w:type="spellEnd"/>
            <w:r w:rsidR="00285420" w:rsidRPr="00005C9A">
              <w:rPr>
                <w:color w:val="auto"/>
                <w:sz w:val="22"/>
                <w:szCs w:val="22"/>
              </w:rPr>
              <w:t xml:space="preserve"> de </w:t>
            </w:r>
            <w:proofErr w:type="spellStart"/>
            <w:r w:rsidR="00285420" w:rsidRPr="00005C9A">
              <w:rPr>
                <w:color w:val="auto"/>
                <w:sz w:val="22"/>
                <w:szCs w:val="22"/>
              </w:rPr>
              <w:t>cel</w:t>
            </w:r>
            <w:proofErr w:type="spellEnd"/>
            <w:r w:rsidR="00285420" w:rsidRPr="00005C9A">
              <w:rPr>
                <w:color w:val="auto"/>
                <w:sz w:val="22"/>
                <w:szCs w:val="22"/>
              </w:rPr>
              <w:t xml:space="preserve"> </w:t>
            </w:r>
            <w:proofErr w:type="spellStart"/>
            <w:r w:rsidR="00285420" w:rsidRPr="00005C9A">
              <w:rPr>
                <w:color w:val="auto"/>
                <w:sz w:val="22"/>
                <w:szCs w:val="22"/>
              </w:rPr>
              <w:t>mult</w:t>
            </w:r>
            <w:proofErr w:type="spellEnd"/>
            <w:r w:rsidR="00285420" w:rsidRPr="00005C9A">
              <w:rPr>
                <w:color w:val="auto"/>
                <w:sz w:val="22"/>
                <w:szCs w:val="22"/>
              </w:rPr>
              <w:t xml:space="preserve"> </w:t>
            </w:r>
            <w:proofErr w:type="spellStart"/>
            <w:r w:rsidR="00285420" w:rsidRPr="00005C9A">
              <w:rPr>
                <w:color w:val="auto"/>
                <w:sz w:val="22"/>
                <w:szCs w:val="22"/>
              </w:rPr>
              <w:t>șase</w:t>
            </w:r>
            <w:proofErr w:type="spellEnd"/>
            <w:r w:rsidR="00285420" w:rsidRPr="00005C9A">
              <w:rPr>
                <w:color w:val="auto"/>
                <w:sz w:val="22"/>
                <w:szCs w:val="22"/>
              </w:rPr>
              <w:t xml:space="preserve"> </w:t>
            </w:r>
            <w:proofErr w:type="spellStart"/>
            <w:r w:rsidR="00285420" w:rsidRPr="00005C9A">
              <w:rPr>
                <w:color w:val="auto"/>
                <w:sz w:val="22"/>
                <w:szCs w:val="22"/>
              </w:rPr>
              <w:t>luni</w:t>
            </w:r>
            <w:proofErr w:type="spellEnd"/>
            <w:r w:rsidR="00285420" w:rsidRPr="00005C9A">
              <w:rPr>
                <w:color w:val="auto"/>
                <w:sz w:val="22"/>
                <w:szCs w:val="22"/>
              </w:rPr>
              <w:t xml:space="preserve"> de la </w:t>
            </w:r>
            <w:proofErr w:type="spellStart"/>
            <w:r w:rsidR="00285420" w:rsidRPr="00005C9A">
              <w:rPr>
                <w:color w:val="auto"/>
                <w:sz w:val="22"/>
                <w:szCs w:val="22"/>
              </w:rPr>
              <w:t>finalizarea</w:t>
            </w:r>
            <w:proofErr w:type="spellEnd"/>
            <w:r w:rsidR="00285420" w:rsidRPr="00005C9A">
              <w:rPr>
                <w:color w:val="auto"/>
                <w:sz w:val="22"/>
                <w:szCs w:val="22"/>
              </w:rPr>
              <w:t xml:space="preserve"> </w:t>
            </w:r>
            <w:proofErr w:type="spellStart"/>
            <w:r w:rsidR="00285420" w:rsidRPr="00005C9A">
              <w:rPr>
                <w:color w:val="auto"/>
                <w:sz w:val="22"/>
                <w:szCs w:val="22"/>
              </w:rPr>
              <w:t>proiectului</w:t>
            </w:r>
            <w:proofErr w:type="spellEnd"/>
            <w:r w:rsidR="00285420" w:rsidRPr="00005C9A">
              <w:rPr>
                <w:color w:val="auto"/>
                <w:sz w:val="22"/>
                <w:szCs w:val="22"/>
              </w:rPr>
              <w:t xml:space="preserve">. Se </w:t>
            </w:r>
            <w:proofErr w:type="spellStart"/>
            <w:r w:rsidR="00285420" w:rsidRPr="00005C9A">
              <w:rPr>
                <w:color w:val="auto"/>
                <w:sz w:val="22"/>
                <w:szCs w:val="22"/>
              </w:rPr>
              <w:t>vor</w:t>
            </w:r>
            <w:proofErr w:type="spellEnd"/>
            <w:r w:rsidR="00285420" w:rsidRPr="00005C9A">
              <w:rPr>
                <w:color w:val="auto"/>
                <w:sz w:val="22"/>
                <w:szCs w:val="22"/>
              </w:rPr>
              <w:t xml:space="preserve"> </w:t>
            </w:r>
            <w:proofErr w:type="spellStart"/>
            <w:r w:rsidR="00285420" w:rsidRPr="00005C9A">
              <w:rPr>
                <w:color w:val="auto"/>
                <w:sz w:val="22"/>
                <w:szCs w:val="22"/>
              </w:rPr>
              <w:t>disemina</w:t>
            </w:r>
            <w:proofErr w:type="spellEnd"/>
            <w:r w:rsidR="00285420" w:rsidRPr="00005C9A">
              <w:rPr>
                <w:color w:val="auto"/>
                <w:sz w:val="22"/>
                <w:szCs w:val="22"/>
              </w:rPr>
              <w:t xml:space="preserve"> </w:t>
            </w:r>
            <w:proofErr w:type="spellStart"/>
            <w:r w:rsidR="00285420" w:rsidRPr="00005C9A">
              <w:rPr>
                <w:color w:val="auto"/>
                <w:sz w:val="22"/>
                <w:szCs w:val="22"/>
              </w:rPr>
              <w:t>inclusiv</w:t>
            </w:r>
            <w:proofErr w:type="spellEnd"/>
            <w:r w:rsidR="00285420" w:rsidRPr="00005C9A">
              <w:rPr>
                <w:color w:val="auto"/>
                <w:sz w:val="22"/>
                <w:szCs w:val="22"/>
              </w:rPr>
              <w:t xml:space="preserve"> </w:t>
            </w:r>
            <w:proofErr w:type="spellStart"/>
            <w:r w:rsidR="00285420" w:rsidRPr="00005C9A">
              <w:rPr>
                <w:color w:val="auto"/>
                <w:sz w:val="22"/>
                <w:szCs w:val="22"/>
              </w:rPr>
              <w:t>rezultatele</w:t>
            </w:r>
            <w:proofErr w:type="spellEnd"/>
            <w:r w:rsidR="00285420" w:rsidRPr="00005C9A">
              <w:rPr>
                <w:color w:val="auto"/>
                <w:sz w:val="22"/>
                <w:szCs w:val="22"/>
              </w:rPr>
              <w:t xml:space="preserve"> </w:t>
            </w:r>
            <w:proofErr w:type="spellStart"/>
            <w:r w:rsidR="00285420" w:rsidRPr="00005C9A">
              <w:rPr>
                <w:color w:val="auto"/>
                <w:sz w:val="22"/>
                <w:szCs w:val="22"/>
              </w:rPr>
              <w:t>proiectelor</w:t>
            </w:r>
            <w:proofErr w:type="spellEnd"/>
            <w:r w:rsidR="00285420" w:rsidRPr="00005C9A">
              <w:rPr>
                <w:color w:val="auto"/>
                <w:sz w:val="22"/>
                <w:szCs w:val="22"/>
              </w:rPr>
              <w:t xml:space="preserve"> </w:t>
            </w:r>
            <w:proofErr w:type="spellStart"/>
            <w:r w:rsidR="00285420" w:rsidRPr="00005C9A">
              <w:rPr>
                <w:color w:val="auto"/>
                <w:sz w:val="22"/>
                <w:szCs w:val="22"/>
              </w:rPr>
              <w:t>eșuate</w:t>
            </w:r>
            <w:proofErr w:type="spellEnd"/>
            <w:r w:rsidR="00285420" w:rsidRPr="00005C9A">
              <w:rPr>
                <w:color w:val="auto"/>
                <w:sz w:val="22"/>
                <w:szCs w:val="22"/>
              </w:rPr>
              <w:t xml:space="preserve">. </w:t>
            </w:r>
            <w:proofErr w:type="spellStart"/>
            <w:r w:rsidR="00285420" w:rsidRPr="00005C9A">
              <w:rPr>
                <w:color w:val="auto"/>
                <w:sz w:val="22"/>
                <w:szCs w:val="22"/>
              </w:rPr>
              <w:t>Cheltuielile</w:t>
            </w:r>
            <w:proofErr w:type="spellEnd"/>
            <w:r w:rsidR="00285420" w:rsidRPr="00005C9A">
              <w:rPr>
                <w:color w:val="auto"/>
                <w:sz w:val="22"/>
                <w:szCs w:val="22"/>
              </w:rPr>
              <w:t xml:space="preserve"> generate de </w:t>
            </w:r>
            <w:proofErr w:type="spellStart"/>
            <w:r w:rsidR="00285420" w:rsidRPr="00005C9A">
              <w:rPr>
                <w:color w:val="auto"/>
                <w:sz w:val="22"/>
                <w:szCs w:val="22"/>
              </w:rPr>
              <w:t>diseminarea</w:t>
            </w:r>
            <w:proofErr w:type="spellEnd"/>
            <w:r w:rsidR="00285420" w:rsidRPr="00005C9A">
              <w:rPr>
                <w:color w:val="auto"/>
                <w:sz w:val="22"/>
                <w:szCs w:val="22"/>
              </w:rPr>
              <w:t xml:space="preserve"> </w:t>
            </w:r>
            <w:proofErr w:type="spellStart"/>
            <w:r w:rsidR="00285420" w:rsidRPr="00005C9A">
              <w:rPr>
                <w:color w:val="auto"/>
                <w:sz w:val="22"/>
                <w:szCs w:val="22"/>
              </w:rPr>
              <w:t>rezultatelor</w:t>
            </w:r>
            <w:proofErr w:type="spellEnd"/>
            <w:r w:rsidR="00285420" w:rsidRPr="00005C9A">
              <w:rPr>
                <w:color w:val="auto"/>
                <w:sz w:val="22"/>
                <w:szCs w:val="22"/>
              </w:rPr>
              <w:t xml:space="preserve"> pot fi </w:t>
            </w:r>
            <w:proofErr w:type="spellStart"/>
            <w:r w:rsidR="00285420" w:rsidRPr="00005C9A">
              <w:rPr>
                <w:color w:val="auto"/>
                <w:sz w:val="22"/>
                <w:szCs w:val="22"/>
              </w:rPr>
              <w:t>reprezentate</w:t>
            </w:r>
            <w:proofErr w:type="spellEnd"/>
            <w:r w:rsidR="00285420" w:rsidRPr="00005C9A">
              <w:rPr>
                <w:color w:val="auto"/>
                <w:sz w:val="22"/>
                <w:szCs w:val="22"/>
              </w:rPr>
              <w:t xml:space="preserve"> de (</w:t>
            </w:r>
            <w:proofErr w:type="spellStart"/>
            <w:r w:rsidR="00285420" w:rsidRPr="00005C9A">
              <w:rPr>
                <w:color w:val="auto"/>
                <w:sz w:val="22"/>
                <w:szCs w:val="22"/>
              </w:rPr>
              <w:t>listă</w:t>
            </w:r>
            <w:proofErr w:type="spellEnd"/>
            <w:r w:rsidR="00285420" w:rsidRPr="00005C9A">
              <w:rPr>
                <w:color w:val="auto"/>
                <w:sz w:val="22"/>
                <w:szCs w:val="22"/>
              </w:rPr>
              <w:t xml:space="preserve"> </w:t>
            </w:r>
            <w:proofErr w:type="spellStart"/>
            <w:r w:rsidR="00285420" w:rsidRPr="00005C9A">
              <w:rPr>
                <w:color w:val="auto"/>
                <w:sz w:val="22"/>
                <w:szCs w:val="22"/>
              </w:rPr>
              <w:t>indicativă</w:t>
            </w:r>
            <w:proofErr w:type="spellEnd"/>
            <w:r w:rsidR="00285420" w:rsidRPr="00005C9A">
              <w:rPr>
                <w:color w:val="auto"/>
                <w:sz w:val="22"/>
                <w:szCs w:val="22"/>
              </w:rPr>
              <w:t xml:space="preserve">): </w:t>
            </w:r>
            <w:proofErr w:type="spellStart"/>
            <w:r w:rsidR="00285420" w:rsidRPr="00005C9A">
              <w:rPr>
                <w:color w:val="auto"/>
                <w:sz w:val="22"/>
                <w:szCs w:val="22"/>
              </w:rPr>
              <w:t>organizare</w:t>
            </w:r>
            <w:proofErr w:type="spellEnd"/>
            <w:r w:rsidR="00285420" w:rsidRPr="00005C9A">
              <w:rPr>
                <w:color w:val="auto"/>
                <w:sz w:val="22"/>
                <w:szCs w:val="22"/>
              </w:rPr>
              <w:t xml:space="preserve"> </w:t>
            </w:r>
            <w:proofErr w:type="spellStart"/>
            <w:r w:rsidR="00285420" w:rsidRPr="00005C9A">
              <w:rPr>
                <w:color w:val="auto"/>
                <w:sz w:val="22"/>
                <w:szCs w:val="22"/>
              </w:rPr>
              <w:t>evenimente</w:t>
            </w:r>
            <w:proofErr w:type="spellEnd"/>
            <w:r w:rsidR="00285420" w:rsidRPr="00005C9A">
              <w:rPr>
                <w:color w:val="auto"/>
                <w:sz w:val="22"/>
                <w:szCs w:val="22"/>
              </w:rPr>
              <w:t xml:space="preserve">, </w:t>
            </w:r>
            <w:proofErr w:type="spellStart"/>
            <w:r w:rsidR="00285420" w:rsidRPr="00005C9A">
              <w:rPr>
                <w:color w:val="auto"/>
                <w:sz w:val="22"/>
                <w:szCs w:val="22"/>
              </w:rPr>
              <w:t>diseminare</w:t>
            </w:r>
            <w:proofErr w:type="spellEnd"/>
            <w:r w:rsidR="00285420" w:rsidRPr="00005C9A">
              <w:rPr>
                <w:color w:val="auto"/>
                <w:sz w:val="22"/>
                <w:szCs w:val="22"/>
              </w:rPr>
              <w:t xml:space="preserve">, </w:t>
            </w:r>
            <w:proofErr w:type="spellStart"/>
            <w:r w:rsidR="00285420" w:rsidRPr="00005C9A">
              <w:rPr>
                <w:color w:val="auto"/>
                <w:sz w:val="22"/>
                <w:szCs w:val="22"/>
              </w:rPr>
              <w:t>pliante</w:t>
            </w:r>
            <w:proofErr w:type="spellEnd"/>
            <w:r w:rsidR="00285420" w:rsidRPr="00005C9A">
              <w:rPr>
                <w:color w:val="auto"/>
                <w:sz w:val="22"/>
                <w:szCs w:val="22"/>
              </w:rPr>
              <w:t xml:space="preserve">, </w:t>
            </w:r>
            <w:proofErr w:type="spellStart"/>
            <w:r w:rsidR="00285420" w:rsidRPr="00005C9A">
              <w:rPr>
                <w:color w:val="auto"/>
                <w:sz w:val="22"/>
                <w:szCs w:val="22"/>
              </w:rPr>
              <w:t>publicații</w:t>
            </w:r>
            <w:proofErr w:type="spellEnd"/>
            <w:r w:rsidR="00285420" w:rsidRPr="00005C9A">
              <w:rPr>
                <w:color w:val="auto"/>
                <w:sz w:val="22"/>
                <w:szCs w:val="22"/>
              </w:rPr>
              <w:t xml:space="preserve">, </w:t>
            </w:r>
            <w:proofErr w:type="spellStart"/>
            <w:r w:rsidR="00285420" w:rsidRPr="00005C9A">
              <w:rPr>
                <w:color w:val="auto"/>
                <w:sz w:val="22"/>
                <w:szCs w:val="22"/>
              </w:rPr>
              <w:t>participare</w:t>
            </w:r>
            <w:proofErr w:type="spellEnd"/>
            <w:r w:rsidR="00285420" w:rsidRPr="00005C9A">
              <w:rPr>
                <w:color w:val="auto"/>
                <w:sz w:val="22"/>
                <w:szCs w:val="22"/>
              </w:rPr>
              <w:t xml:space="preserve"> la </w:t>
            </w:r>
            <w:proofErr w:type="spellStart"/>
            <w:r w:rsidR="00285420" w:rsidRPr="00005C9A">
              <w:rPr>
                <w:color w:val="auto"/>
                <w:sz w:val="22"/>
                <w:szCs w:val="22"/>
              </w:rPr>
              <w:t>evenimente</w:t>
            </w:r>
            <w:proofErr w:type="spellEnd"/>
            <w:r w:rsidR="00285420" w:rsidRPr="00005C9A">
              <w:rPr>
                <w:color w:val="auto"/>
                <w:sz w:val="22"/>
                <w:szCs w:val="22"/>
              </w:rPr>
              <w:t xml:space="preserve"> </w:t>
            </w:r>
            <w:proofErr w:type="spellStart"/>
            <w:r w:rsidR="00285420" w:rsidRPr="00005C9A">
              <w:rPr>
                <w:color w:val="auto"/>
                <w:sz w:val="22"/>
                <w:szCs w:val="22"/>
              </w:rPr>
              <w:t>specifice</w:t>
            </w:r>
            <w:proofErr w:type="spellEnd"/>
            <w:r w:rsidR="00285420" w:rsidRPr="00005C9A">
              <w:rPr>
                <w:color w:val="auto"/>
                <w:sz w:val="22"/>
                <w:szCs w:val="22"/>
              </w:rPr>
              <w:t xml:space="preserve"> </w:t>
            </w:r>
            <w:proofErr w:type="spellStart"/>
            <w:r w:rsidR="00285420" w:rsidRPr="00005C9A">
              <w:rPr>
                <w:color w:val="auto"/>
                <w:sz w:val="22"/>
                <w:szCs w:val="22"/>
              </w:rPr>
              <w:t>în</w:t>
            </w:r>
            <w:proofErr w:type="spellEnd"/>
            <w:r w:rsidR="00285420" w:rsidRPr="00005C9A">
              <w:rPr>
                <w:color w:val="auto"/>
                <w:sz w:val="22"/>
                <w:szCs w:val="22"/>
              </w:rPr>
              <w:t xml:space="preserve"> </w:t>
            </w:r>
            <w:proofErr w:type="spellStart"/>
            <w:r w:rsidR="00285420" w:rsidRPr="00005C9A">
              <w:rPr>
                <w:color w:val="auto"/>
                <w:sz w:val="22"/>
                <w:szCs w:val="22"/>
              </w:rPr>
              <w:t>vederea</w:t>
            </w:r>
            <w:proofErr w:type="spellEnd"/>
            <w:r w:rsidR="00285420" w:rsidRPr="00005C9A">
              <w:rPr>
                <w:color w:val="auto"/>
                <w:sz w:val="22"/>
                <w:szCs w:val="22"/>
              </w:rPr>
              <w:t xml:space="preserve"> </w:t>
            </w:r>
            <w:proofErr w:type="spellStart"/>
            <w:r w:rsidR="00285420" w:rsidRPr="00005C9A">
              <w:rPr>
                <w:color w:val="auto"/>
                <w:sz w:val="22"/>
                <w:szCs w:val="22"/>
              </w:rPr>
              <w:t>diseminării</w:t>
            </w:r>
            <w:proofErr w:type="spellEnd"/>
            <w:r w:rsidR="00285420" w:rsidRPr="00005C9A">
              <w:rPr>
                <w:color w:val="auto"/>
                <w:sz w:val="22"/>
                <w:szCs w:val="22"/>
              </w:rPr>
              <w:t xml:space="preserve"> </w:t>
            </w:r>
            <w:proofErr w:type="spellStart"/>
            <w:r w:rsidR="00285420" w:rsidRPr="00005C9A">
              <w:rPr>
                <w:color w:val="auto"/>
                <w:sz w:val="22"/>
                <w:szCs w:val="22"/>
              </w:rPr>
              <w:t>rezultatelor</w:t>
            </w:r>
            <w:proofErr w:type="spellEnd"/>
            <w:r w:rsidR="00285420" w:rsidRPr="00005C9A">
              <w:rPr>
                <w:color w:val="auto"/>
                <w:sz w:val="22"/>
                <w:szCs w:val="22"/>
              </w:rPr>
              <w:t xml:space="preserve"> etc. </w:t>
            </w:r>
            <w:proofErr w:type="spellStart"/>
            <w:r w:rsidR="00285420" w:rsidRPr="00005C9A">
              <w:rPr>
                <w:color w:val="auto"/>
                <w:sz w:val="22"/>
                <w:szCs w:val="22"/>
              </w:rPr>
              <w:t>Aceste</w:t>
            </w:r>
            <w:proofErr w:type="spellEnd"/>
            <w:r w:rsidR="00285420" w:rsidRPr="00005C9A">
              <w:rPr>
                <w:color w:val="auto"/>
                <w:sz w:val="22"/>
                <w:szCs w:val="22"/>
              </w:rPr>
              <w:t xml:space="preserve"> </w:t>
            </w:r>
            <w:proofErr w:type="spellStart"/>
            <w:r w:rsidR="00285420" w:rsidRPr="00005C9A">
              <w:rPr>
                <w:color w:val="auto"/>
                <w:sz w:val="22"/>
                <w:szCs w:val="22"/>
              </w:rPr>
              <w:t>cheltuieli</w:t>
            </w:r>
            <w:proofErr w:type="spellEnd"/>
            <w:r w:rsidR="00285420" w:rsidRPr="00005C9A">
              <w:rPr>
                <w:color w:val="auto"/>
                <w:sz w:val="22"/>
                <w:szCs w:val="22"/>
              </w:rPr>
              <w:t xml:space="preserve"> nu pot </w:t>
            </w:r>
            <w:proofErr w:type="spellStart"/>
            <w:r w:rsidR="00285420" w:rsidRPr="00005C9A">
              <w:rPr>
                <w:color w:val="auto"/>
                <w:sz w:val="22"/>
                <w:szCs w:val="22"/>
              </w:rPr>
              <w:t>reprezenta</w:t>
            </w:r>
            <w:proofErr w:type="spellEnd"/>
            <w:r w:rsidR="00285420" w:rsidRPr="00005C9A">
              <w:rPr>
                <w:color w:val="auto"/>
                <w:sz w:val="22"/>
                <w:szCs w:val="22"/>
              </w:rPr>
              <w:t xml:space="preserve"> </w:t>
            </w:r>
            <w:proofErr w:type="spellStart"/>
            <w:r w:rsidR="00285420" w:rsidRPr="00005C9A">
              <w:rPr>
                <w:color w:val="auto"/>
                <w:sz w:val="22"/>
                <w:szCs w:val="22"/>
              </w:rPr>
              <w:t>mai</w:t>
            </w:r>
            <w:proofErr w:type="spellEnd"/>
            <w:r w:rsidR="00285420" w:rsidRPr="00005C9A">
              <w:rPr>
                <w:color w:val="auto"/>
                <w:sz w:val="22"/>
                <w:szCs w:val="22"/>
              </w:rPr>
              <w:t xml:space="preserve"> </w:t>
            </w:r>
            <w:proofErr w:type="spellStart"/>
            <w:r w:rsidR="00285420" w:rsidRPr="00005C9A">
              <w:rPr>
                <w:color w:val="auto"/>
                <w:sz w:val="22"/>
                <w:szCs w:val="22"/>
              </w:rPr>
              <w:t>mult</w:t>
            </w:r>
            <w:proofErr w:type="spellEnd"/>
            <w:r w:rsidR="00285420" w:rsidRPr="00005C9A">
              <w:rPr>
                <w:color w:val="auto"/>
                <w:sz w:val="22"/>
                <w:szCs w:val="22"/>
              </w:rPr>
              <w:t xml:space="preserve"> de 5% din </w:t>
            </w:r>
            <w:proofErr w:type="spellStart"/>
            <w:r w:rsidR="00285420" w:rsidRPr="00005C9A">
              <w:rPr>
                <w:color w:val="auto"/>
                <w:sz w:val="22"/>
                <w:szCs w:val="22"/>
              </w:rPr>
              <w:t>valoarea</w:t>
            </w:r>
            <w:proofErr w:type="spellEnd"/>
            <w:r w:rsidR="00285420" w:rsidRPr="00005C9A">
              <w:rPr>
                <w:color w:val="auto"/>
                <w:sz w:val="22"/>
                <w:szCs w:val="22"/>
              </w:rPr>
              <w:t xml:space="preserve"> </w:t>
            </w:r>
            <w:proofErr w:type="spellStart"/>
            <w:r w:rsidR="00285420" w:rsidRPr="00005C9A">
              <w:rPr>
                <w:color w:val="auto"/>
                <w:sz w:val="22"/>
                <w:szCs w:val="22"/>
              </w:rPr>
              <w:t>maximă</w:t>
            </w:r>
            <w:proofErr w:type="spellEnd"/>
            <w:r w:rsidR="00285420" w:rsidRPr="00005C9A">
              <w:rPr>
                <w:color w:val="auto"/>
                <w:sz w:val="22"/>
                <w:szCs w:val="22"/>
              </w:rPr>
              <w:t xml:space="preserve"> a </w:t>
            </w:r>
            <w:proofErr w:type="spellStart"/>
            <w:r w:rsidR="00285420" w:rsidRPr="00005C9A">
              <w:rPr>
                <w:color w:val="auto"/>
                <w:sz w:val="22"/>
                <w:szCs w:val="22"/>
              </w:rPr>
              <w:t>sprijinului</w:t>
            </w:r>
            <w:proofErr w:type="spellEnd"/>
            <w:r w:rsidR="00285420" w:rsidRPr="00005C9A">
              <w:rPr>
                <w:color w:val="auto"/>
                <w:sz w:val="22"/>
                <w:szCs w:val="22"/>
              </w:rPr>
              <w:t xml:space="preserve"> </w:t>
            </w:r>
            <w:proofErr w:type="spellStart"/>
            <w:r w:rsidR="00285420" w:rsidRPr="00005C9A">
              <w:rPr>
                <w:color w:val="auto"/>
                <w:sz w:val="22"/>
                <w:szCs w:val="22"/>
              </w:rPr>
              <w:t>acordat</w:t>
            </w:r>
            <w:proofErr w:type="spellEnd"/>
            <w:r w:rsidR="00285420" w:rsidRPr="00005C9A">
              <w:rPr>
                <w:color w:val="auto"/>
                <w:sz w:val="22"/>
                <w:szCs w:val="22"/>
              </w:rPr>
              <w:t xml:space="preserve"> pe </w:t>
            </w:r>
            <w:proofErr w:type="spellStart"/>
            <w:r w:rsidR="00285420" w:rsidRPr="00005C9A">
              <w:rPr>
                <w:color w:val="auto"/>
                <w:sz w:val="22"/>
                <w:szCs w:val="22"/>
              </w:rPr>
              <w:t>proiect</w:t>
            </w:r>
            <w:proofErr w:type="spellEnd"/>
            <w:r w:rsidR="00285420" w:rsidRPr="00005C9A">
              <w:rPr>
                <w:color w:val="auto"/>
                <w:sz w:val="22"/>
                <w:szCs w:val="22"/>
              </w:rPr>
              <w:t>.</w:t>
            </w:r>
          </w:p>
        </w:tc>
        <w:tc>
          <w:tcPr>
            <w:tcW w:w="3686" w:type="dxa"/>
            <w:tcBorders>
              <w:top w:val="single" w:sz="4" w:space="0" w:color="auto"/>
              <w:left w:val="single" w:sz="4" w:space="0" w:color="auto"/>
              <w:bottom w:val="single" w:sz="4" w:space="0" w:color="auto"/>
              <w:right w:val="single" w:sz="4" w:space="0" w:color="auto"/>
            </w:tcBorders>
          </w:tcPr>
          <w:p w:rsidR="00A40350" w:rsidRPr="00005C9A" w:rsidRDefault="00A40350" w:rsidP="00034824">
            <w:pPr>
              <w:pStyle w:val="ListParagraph"/>
              <w:numPr>
                <w:ilvl w:val="0"/>
                <w:numId w:val="18"/>
              </w:numPr>
              <w:spacing w:after="0"/>
              <w:rPr>
                <w:i/>
                <w:iCs/>
                <w:sz w:val="22"/>
                <w:szCs w:val="22"/>
              </w:rPr>
            </w:pPr>
          </w:p>
        </w:tc>
      </w:tr>
    </w:tbl>
    <w:p w:rsidR="00A40350" w:rsidRDefault="00A40350" w:rsidP="003C62BA">
      <w:pPr>
        <w:pStyle w:val="Guidelines"/>
        <w:pBdr>
          <w:top w:val="none" w:sz="0" w:space="0" w:color="auto"/>
          <w:left w:val="none" w:sz="0" w:space="0" w:color="auto"/>
          <w:bottom w:val="none" w:sz="0" w:space="0" w:color="auto"/>
          <w:right w:val="none" w:sz="0" w:space="0" w:color="auto"/>
        </w:pBdr>
        <w:tabs>
          <w:tab w:val="clear" w:pos="2302"/>
        </w:tabs>
        <w:spacing w:after="60"/>
        <w:rPr>
          <w:color w:val="auto"/>
          <w:sz w:val="22"/>
          <w:szCs w:val="22"/>
        </w:rPr>
      </w:pPr>
    </w:p>
    <w:p w:rsidR="00E9668D" w:rsidRDefault="00E9668D" w:rsidP="003C62BA">
      <w:pPr>
        <w:pStyle w:val="Guidelines"/>
        <w:pBdr>
          <w:top w:val="none" w:sz="0" w:space="0" w:color="auto"/>
          <w:left w:val="none" w:sz="0" w:space="0" w:color="auto"/>
          <w:bottom w:val="none" w:sz="0" w:space="0" w:color="auto"/>
          <w:right w:val="none" w:sz="0" w:space="0" w:color="auto"/>
        </w:pBdr>
        <w:tabs>
          <w:tab w:val="clear" w:pos="2302"/>
        </w:tabs>
        <w:spacing w:after="60"/>
        <w:rPr>
          <w:b/>
          <w:color w:val="auto"/>
          <w:sz w:val="22"/>
          <w:szCs w:val="22"/>
        </w:rPr>
      </w:pPr>
      <w:r w:rsidRPr="00E9668D">
        <w:rPr>
          <w:b/>
          <w:color w:val="auto"/>
          <w:sz w:val="22"/>
          <w:szCs w:val="22"/>
        </w:rPr>
        <w:t xml:space="preserve">5.3.9 </w:t>
      </w:r>
      <w:proofErr w:type="spellStart"/>
      <w:r w:rsidRPr="00E9668D">
        <w:rPr>
          <w:b/>
          <w:color w:val="auto"/>
          <w:sz w:val="22"/>
          <w:szCs w:val="22"/>
        </w:rPr>
        <w:t>Informații</w:t>
      </w:r>
      <w:proofErr w:type="spellEnd"/>
      <w:r w:rsidRPr="00E9668D">
        <w:rPr>
          <w:b/>
          <w:color w:val="auto"/>
          <w:sz w:val="22"/>
          <w:szCs w:val="22"/>
        </w:rPr>
        <w:t xml:space="preserve"> legate de </w:t>
      </w:r>
      <w:proofErr w:type="spellStart"/>
      <w:r w:rsidRPr="00E9668D">
        <w:rPr>
          <w:b/>
          <w:color w:val="auto"/>
          <w:sz w:val="22"/>
          <w:szCs w:val="22"/>
        </w:rPr>
        <w:t>ajutorul</w:t>
      </w:r>
      <w:proofErr w:type="spellEnd"/>
      <w:r w:rsidRPr="00E9668D">
        <w:rPr>
          <w:b/>
          <w:color w:val="auto"/>
          <w:sz w:val="22"/>
          <w:szCs w:val="22"/>
        </w:rPr>
        <w:t xml:space="preserve"> de stat</w:t>
      </w:r>
    </w:p>
    <w:p w:rsidR="00E9668D" w:rsidRDefault="00E9668D" w:rsidP="00E9668D">
      <w:pPr>
        <w:pStyle w:val="Guidelines"/>
        <w:spacing w:after="60"/>
        <w:rPr>
          <w:b/>
          <w:color w:val="auto"/>
          <w:sz w:val="22"/>
          <w:szCs w:val="22"/>
        </w:rPr>
      </w:pPr>
      <w:proofErr w:type="spellStart"/>
      <w:r w:rsidRPr="00E9668D">
        <w:rPr>
          <w:b/>
          <w:color w:val="auto"/>
          <w:sz w:val="22"/>
          <w:szCs w:val="22"/>
        </w:rPr>
        <w:t>Intervenția</w:t>
      </w:r>
      <w:proofErr w:type="spellEnd"/>
      <w:r w:rsidRPr="00E9668D">
        <w:rPr>
          <w:b/>
          <w:color w:val="auto"/>
          <w:sz w:val="22"/>
          <w:szCs w:val="22"/>
        </w:rPr>
        <w:t xml:space="preserve"> </w:t>
      </w:r>
      <w:proofErr w:type="spellStart"/>
      <w:r w:rsidRPr="00E9668D">
        <w:rPr>
          <w:b/>
          <w:color w:val="auto"/>
          <w:sz w:val="22"/>
          <w:szCs w:val="22"/>
        </w:rPr>
        <w:t>depășește</w:t>
      </w:r>
      <w:proofErr w:type="spellEnd"/>
      <w:r w:rsidRPr="00E9668D">
        <w:rPr>
          <w:b/>
          <w:color w:val="auto"/>
          <w:sz w:val="22"/>
          <w:szCs w:val="22"/>
        </w:rPr>
        <w:t xml:space="preserve"> </w:t>
      </w:r>
      <w:proofErr w:type="spellStart"/>
      <w:r w:rsidRPr="00E9668D">
        <w:rPr>
          <w:b/>
          <w:color w:val="auto"/>
          <w:sz w:val="22"/>
          <w:szCs w:val="22"/>
        </w:rPr>
        <w:t>prevederile</w:t>
      </w:r>
      <w:proofErr w:type="spellEnd"/>
      <w:r w:rsidRPr="00E9668D">
        <w:rPr>
          <w:b/>
          <w:color w:val="auto"/>
          <w:sz w:val="22"/>
          <w:szCs w:val="22"/>
        </w:rPr>
        <w:t xml:space="preserve"> art 42 din TFUE: </w:t>
      </w:r>
    </w:p>
    <w:p w:rsidR="00E9668D" w:rsidRPr="00E9668D" w:rsidRDefault="00E9668D" w:rsidP="00E9668D">
      <w:pPr>
        <w:pStyle w:val="Guidelines"/>
        <w:spacing w:after="60"/>
        <w:rPr>
          <w:b/>
          <w:color w:val="auto"/>
          <w:sz w:val="22"/>
          <w:szCs w:val="22"/>
        </w:rPr>
      </w:pPr>
      <w:r w:rsidRPr="00E9668D">
        <w:rPr>
          <w:b/>
          <w:color w:val="auto"/>
          <w:sz w:val="22"/>
          <w:szCs w:val="22"/>
        </w:rPr>
        <w:t xml:space="preserve">○ Da x Nu ○ Mixt – </w:t>
      </w:r>
      <w:proofErr w:type="spellStart"/>
      <w:r w:rsidRPr="00E9668D">
        <w:rPr>
          <w:b/>
          <w:color w:val="auto"/>
          <w:sz w:val="22"/>
          <w:szCs w:val="22"/>
        </w:rPr>
        <w:t>activitățile</w:t>
      </w:r>
      <w:proofErr w:type="spellEnd"/>
      <w:r w:rsidRPr="00E9668D">
        <w:rPr>
          <w:b/>
          <w:color w:val="auto"/>
          <w:sz w:val="22"/>
          <w:szCs w:val="22"/>
        </w:rPr>
        <w:t xml:space="preserve"> </w:t>
      </w:r>
      <w:proofErr w:type="spellStart"/>
      <w:r w:rsidRPr="00E9668D">
        <w:rPr>
          <w:b/>
          <w:color w:val="auto"/>
          <w:sz w:val="22"/>
          <w:szCs w:val="22"/>
        </w:rPr>
        <w:t>sprijinite</w:t>
      </w:r>
      <w:proofErr w:type="spellEnd"/>
      <w:r w:rsidRPr="00E9668D">
        <w:rPr>
          <w:b/>
          <w:color w:val="auto"/>
          <w:sz w:val="22"/>
          <w:szCs w:val="22"/>
        </w:rPr>
        <w:t xml:space="preserve"> pot </w:t>
      </w:r>
      <w:proofErr w:type="spellStart"/>
      <w:r w:rsidRPr="00E9668D">
        <w:rPr>
          <w:b/>
          <w:color w:val="auto"/>
          <w:sz w:val="22"/>
          <w:szCs w:val="22"/>
        </w:rPr>
        <w:t>depăși</w:t>
      </w:r>
      <w:proofErr w:type="spellEnd"/>
      <w:r w:rsidRPr="00E9668D">
        <w:rPr>
          <w:b/>
          <w:color w:val="auto"/>
          <w:sz w:val="22"/>
          <w:szCs w:val="22"/>
        </w:rPr>
        <w:t xml:space="preserve"> </w:t>
      </w:r>
      <w:proofErr w:type="spellStart"/>
      <w:r w:rsidRPr="00E9668D">
        <w:rPr>
          <w:b/>
          <w:color w:val="auto"/>
          <w:sz w:val="22"/>
          <w:szCs w:val="22"/>
        </w:rPr>
        <w:t>sau</w:t>
      </w:r>
      <w:proofErr w:type="spellEnd"/>
      <w:r w:rsidRPr="00E9668D">
        <w:rPr>
          <w:b/>
          <w:color w:val="auto"/>
          <w:sz w:val="22"/>
          <w:szCs w:val="22"/>
        </w:rPr>
        <w:t xml:space="preserve"> nu </w:t>
      </w:r>
      <w:proofErr w:type="spellStart"/>
      <w:r w:rsidRPr="00E9668D">
        <w:rPr>
          <w:b/>
          <w:color w:val="auto"/>
          <w:sz w:val="22"/>
          <w:szCs w:val="22"/>
        </w:rPr>
        <w:t>preverile</w:t>
      </w:r>
      <w:proofErr w:type="spellEnd"/>
      <w:r w:rsidRPr="00E9668D">
        <w:rPr>
          <w:b/>
          <w:color w:val="auto"/>
          <w:sz w:val="22"/>
          <w:szCs w:val="22"/>
        </w:rPr>
        <w:t xml:space="preserve"> art. 42 din TFUE</w:t>
      </w:r>
    </w:p>
    <w:p w:rsidR="00E9668D" w:rsidRPr="00E9668D" w:rsidRDefault="00E9668D" w:rsidP="00A5137A">
      <w:pPr>
        <w:pStyle w:val="Heading3"/>
        <w:numPr>
          <w:ilvl w:val="0"/>
          <w:numId w:val="0"/>
        </w:numPr>
        <w:ind w:left="737" w:hanging="737"/>
        <w:rPr>
          <w:b/>
          <w:color w:val="auto"/>
          <w:sz w:val="22"/>
          <w:szCs w:val="22"/>
        </w:rPr>
      </w:pPr>
      <w:bookmarkStart w:id="229" w:name="_Toc72171345"/>
      <w:bookmarkStart w:id="230" w:name="_Toc72171901"/>
      <w:bookmarkStart w:id="231" w:name="_Toc72172457"/>
      <w:bookmarkStart w:id="232" w:name="_Toc72172662"/>
      <w:bookmarkStart w:id="233" w:name="_Toc72173214"/>
      <w:bookmarkStart w:id="234" w:name="_Toc72173766"/>
      <w:bookmarkStart w:id="235" w:name="_Toc72174318"/>
      <w:bookmarkStart w:id="236" w:name="_Toc72174870"/>
      <w:bookmarkStart w:id="237" w:name="_Toc72175422"/>
      <w:bookmarkStart w:id="238" w:name="_Toc72175974"/>
      <w:bookmarkStart w:id="239" w:name="_Toc72176178"/>
      <w:bookmarkStart w:id="240" w:name="_Toc72176729"/>
      <w:bookmarkStart w:id="241" w:name="_Toc72177280"/>
      <w:bookmarkStart w:id="242" w:name="_Toc72177831"/>
      <w:bookmarkStart w:id="243" w:name="_Toc72178382"/>
      <w:bookmarkStart w:id="244" w:name="_Toc72178933"/>
      <w:bookmarkStart w:id="245" w:name="_Toc72179484"/>
      <w:bookmarkStart w:id="246" w:name="_Toc72180035"/>
      <w:bookmarkStart w:id="247" w:name="_Toc72180588"/>
      <w:bookmarkStart w:id="248" w:name="_Toc72181147"/>
      <w:bookmarkStart w:id="249" w:name="_Toc72181706"/>
      <w:bookmarkStart w:id="250" w:name="_Toc72182265"/>
      <w:bookmarkStart w:id="251" w:name="_Toc72182824"/>
      <w:bookmarkStart w:id="252" w:name="_Toc72183383"/>
      <w:bookmarkStart w:id="253" w:name="_Toc72429723"/>
      <w:bookmarkStart w:id="254" w:name="_Toc72513919"/>
      <w:bookmarkStart w:id="255" w:name="_Toc72514422"/>
      <w:bookmarkStart w:id="256" w:name="_Toc72935198"/>
      <w:bookmarkStart w:id="257" w:name="_Toc77173509"/>
      <w:bookmarkStart w:id="258" w:name="_Toc77675108"/>
      <w:bookmarkStart w:id="259" w:name="_Toc78293408"/>
      <w:bookmarkStart w:id="260" w:name="_Toc78296351"/>
      <w:bookmarkStart w:id="261" w:name="_Toc78379356"/>
      <w:bookmarkStart w:id="262" w:name="_Toc78385008"/>
      <w:bookmarkStart w:id="263" w:name="_Toc78389868"/>
      <w:bookmarkStart w:id="264" w:name="_Toc81568697"/>
      <w:bookmarkStart w:id="265" w:name="_Toc81569485"/>
      <w:bookmarkStart w:id="266" w:name="_Toc81572470"/>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roofErr w:type="gramStart"/>
      <w:r w:rsidRPr="00E9668D">
        <w:rPr>
          <w:b/>
          <w:color w:val="auto"/>
          <w:sz w:val="22"/>
          <w:szCs w:val="22"/>
        </w:rPr>
        <w:t xml:space="preserve">5.3.10  </w:t>
      </w:r>
      <w:proofErr w:type="spellStart"/>
      <w:r w:rsidRPr="00E9668D">
        <w:rPr>
          <w:b/>
          <w:color w:val="auto"/>
          <w:sz w:val="22"/>
          <w:szCs w:val="22"/>
        </w:rPr>
        <w:t>Informații</w:t>
      </w:r>
      <w:proofErr w:type="spellEnd"/>
      <w:proofErr w:type="gramEnd"/>
      <w:r w:rsidRPr="00E9668D">
        <w:rPr>
          <w:b/>
          <w:color w:val="auto"/>
          <w:sz w:val="22"/>
          <w:szCs w:val="22"/>
        </w:rPr>
        <w:t xml:space="preserve"> </w:t>
      </w:r>
      <w:proofErr w:type="spellStart"/>
      <w:r w:rsidRPr="00E9668D">
        <w:rPr>
          <w:b/>
          <w:color w:val="auto"/>
          <w:sz w:val="22"/>
          <w:szCs w:val="22"/>
        </w:rPr>
        <w:t>suplimentare</w:t>
      </w:r>
      <w:proofErr w:type="spellEnd"/>
      <w:r w:rsidRPr="00E9668D">
        <w:rPr>
          <w:b/>
          <w:color w:val="auto"/>
          <w:sz w:val="22"/>
          <w:szCs w:val="22"/>
        </w:rPr>
        <w:t xml:space="preserve"> specific </w:t>
      </w:r>
      <w:proofErr w:type="spellStart"/>
      <w:r w:rsidRPr="00E9668D">
        <w:rPr>
          <w:b/>
          <w:color w:val="auto"/>
          <w:sz w:val="22"/>
          <w:szCs w:val="22"/>
        </w:rPr>
        <w:t>tipului</w:t>
      </w:r>
      <w:proofErr w:type="spellEnd"/>
      <w:r w:rsidRPr="00E9668D">
        <w:rPr>
          <w:b/>
          <w:color w:val="auto"/>
          <w:sz w:val="22"/>
          <w:szCs w:val="22"/>
        </w:rPr>
        <w:t xml:space="preserve"> de </w:t>
      </w:r>
      <w:proofErr w:type="spellStart"/>
      <w:r w:rsidRPr="00E9668D">
        <w:rPr>
          <w:b/>
          <w:color w:val="auto"/>
          <w:sz w:val="22"/>
          <w:szCs w:val="22"/>
        </w:rPr>
        <w:t>intervenție</w:t>
      </w:r>
      <w:proofErr w:type="spellEnd"/>
    </w:p>
    <w:tbl>
      <w:tblPr>
        <w:tblStyle w:val="TableGrid"/>
        <w:tblW w:w="0" w:type="auto"/>
        <w:tblLook w:val="04A0" w:firstRow="1" w:lastRow="0" w:firstColumn="1" w:lastColumn="0" w:noHBand="0" w:noVBand="1"/>
      </w:tblPr>
      <w:tblGrid>
        <w:gridCol w:w="3852"/>
        <w:gridCol w:w="6202"/>
      </w:tblGrid>
      <w:tr w:rsidR="00E9668D" w:rsidRPr="00005C9A" w:rsidTr="007E7E86">
        <w:tc>
          <w:tcPr>
            <w:tcW w:w="3852" w:type="dxa"/>
          </w:tcPr>
          <w:p w:rsidR="00E9668D" w:rsidRPr="00005C9A" w:rsidRDefault="00E9668D" w:rsidP="007E7E86">
            <w:pPr>
              <w:rPr>
                <w:sz w:val="22"/>
                <w:szCs w:val="22"/>
                <w:lang w:val="ro-RO" w:eastAsia="en-US"/>
              </w:rPr>
            </w:pPr>
            <w:r w:rsidRPr="00005C9A">
              <w:rPr>
                <w:sz w:val="22"/>
                <w:szCs w:val="22"/>
                <w:lang w:val="ro-RO" w:eastAsia="en-US"/>
              </w:rPr>
              <w:t>Cheltuieli neeligibile specifice</w:t>
            </w:r>
          </w:p>
          <w:p w:rsidR="00E9668D" w:rsidRPr="00005C9A" w:rsidRDefault="00E9668D" w:rsidP="007E7E86">
            <w:pPr>
              <w:pStyle w:val="ListParagraph"/>
              <w:ind w:left="0"/>
              <w:jc w:val="left"/>
              <w:rPr>
                <w:i/>
                <w:sz w:val="22"/>
                <w:szCs w:val="22"/>
                <w:lang w:val="en-US" w:eastAsia="en-US"/>
              </w:rPr>
            </w:pPr>
          </w:p>
          <w:p w:rsidR="00E9668D" w:rsidRPr="00005C9A" w:rsidRDefault="00E9668D" w:rsidP="007E7E86">
            <w:pPr>
              <w:pStyle w:val="ListParagraph"/>
              <w:ind w:left="0"/>
              <w:jc w:val="left"/>
              <w:rPr>
                <w:i/>
                <w:sz w:val="22"/>
                <w:szCs w:val="22"/>
                <w:lang w:val="en-US" w:eastAsia="en-US"/>
              </w:rPr>
            </w:pPr>
          </w:p>
        </w:tc>
        <w:tc>
          <w:tcPr>
            <w:tcW w:w="6202" w:type="dxa"/>
          </w:tcPr>
          <w:p w:rsidR="00E9668D" w:rsidRPr="00005C9A" w:rsidRDefault="00E9668D" w:rsidP="007E7E86">
            <w:pPr>
              <w:pStyle w:val="ListParagraph"/>
              <w:ind w:left="0"/>
              <w:jc w:val="left"/>
              <w:rPr>
                <w:sz w:val="22"/>
                <w:szCs w:val="22"/>
                <w:lang w:val="en-US" w:eastAsia="en-US"/>
              </w:rPr>
            </w:pPr>
          </w:p>
          <w:p w:rsidR="00E9668D" w:rsidRPr="00005C9A" w:rsidRDefault="00E9668D" w:rsidP="007E7E86">
            <w:pPr>
              <w:pStyle w:val="ListParagraph"/>
              <w:ind w:left="0"/>
              <w:rPr>
                <w:sz w:val="22"/>
                <w:szCs w:val="22"/>
                <w:lang w:eastAsia="en-US"/>
              </w:rPr>
            </w:pPr>
            <w:r w:rsidRPr="00005C9A">
              <w:rPr>
                <w:sz w:val="22"/>
                <w:szCs w:val="22"/>
                <w:lang w:eastAsia="en-US"/>
              </w:rPr>
              <w:sym w:font="Symbol" w:char="F0B7"/>
            </w:r>
            <w:r w:rsidRPr="00005C9A">
              <w:rPr>
                <w:sz w:val="22"/>
                <w:szCs w:val="22"/>
                <w:lang w:eastAsia="en-US"/>
              </w:rPr>
              <w:t xml:space="preserve"> </w:t>
            </w:r>
            <w:proofErr w:type="spellStart"/>
            <w:r w:rsidRPr="00005C9A">
              <w:rPr>
                <w:sz w:val="22"/>
                <w:szCs w:val="22"/>
                <w:lang w:eastAsia="en-US"/>
              </w:rPr>
              <w:t>cheltuielile</w:t>
            </w:r>
            <w:proofErr w:type="spellEnd"/>
            <w:r w:rsidRPr="00005C9A">
              <w:rPr>
                <w:sz w:val="22"/>
                <w:szCs w:val="22"/>
                <w:lang w:eastAsia="en-US"/>
              </w:rPr>
              <w:t xml:space="preserve"> cu </w:t>
            </w:r>
            <w:proofErr w:type="spellStart"/>
            <w:r w:rsidRPr="00005C9A">
              <w:rPr>
                <w:sz w:val="22"/>
                <w:szCs w:val="22"/>
                <w:lang w:eastAsia="en-US"/>
              </w:rPr>
              <w:t>achiziţionarea</w:t>
            </w:r>
            <w:proofErr w:type="spellEnd"/>
            <w:r w:rsidRPr="00005C9A">
              <w:rPr>
                <w:sz w:val="22"/>
                <w:szCs w:val="22"/>
                <w:lang w:eastAsia="en-US"/>
              </w:rPr>
              <w:t xml:space="preserve"> de </w:t>
            </w:r>
            <w:proofErr w:type="spellStart"/>
            <w:r w:rsidRPr="00005C9A">
              <w:rPr>
                <w:sz w:val="22"/>
                <w:szCs w:val="22"/>
                <w:lang w:eastAsia="en-US"/>
              </w:rPr>
              <w:t>bunuri</w:t>
            </w:r>
            <w:proofErr w:type="spellEnd"/>
            <w:r w:rsidRPr="00005C9A">
              <w:rPr>
                <w:sz w:val="22"/>
                <w:szCs w:val="22"/>
                <w:lang w:eastAsia="en-US"/>
              </w:rPr>
              <w:t xml:space="preserve"> </w:t>
            </w:r>
            <w:proofErr w:type="spellStart"/>
            <w:r w:rsidRPr="00005C9A">
              <w:rPr>
                <w:sz w:val="22"/>
                <w:szCs w:val="22"/>
                <w:lang w:eastAsia="en-US"/>
              </w:rPr>
              <w:t>și</w:t>
            </w:r>
            <w:proofErr w:type="spellEnd"/>
            <w:r w:rsidRPr="00005C9A">
              <w:rPr>
                <w:sz w:val="22"/>
                <w:szCs w:val="22"/>
                <w:lang w:eastAsia="en-US"/>
              </w:rPr>
              <w:t xml:space="preserve"> </w:t>
            </w:r>
            <w:proofErr w:type="spellStart"/>
            <w:proofErr w:type="gramStart"/>
            <w:r w:rsidRPr="00005C9A">
              <w:rPr>
                <w:sz w:val="22"/>
                <w:szCs w:val="22"/>
                <w:lang w:eastAsia="en-US"/>
              </w:rPr>
              <w:t>echipamente</w:t>
            </w:r>
            <w:proofErr w:type="spellEnd"/>
            <w:r w:rsidRPr="00005C9A">
              <w:rPr>
                <w:sz w:val="22"/>
                <w:szCs w:val="22"/>
                <w:lang w:eastAsia="en-US"/>
              </w:rPr>
              <w:t xml:space="preserve"> ”second</w:t>
            </w:r>
            <w:proofErr w:type="gramEnd"/>
            <w:r w:rsidRPr="00005C9A">
              <w:rPr>
                <w:sz w:val="22"/>
                <w:szCs w:val="22"/>
                <w:lang w:eastAsia="en-US"/>
              </w:rPr>
              <w:t xml:space="preserve"> hand”; </w:t>
            </w:r>
          </w:p>
          <w:p w:rsidR="00E9668D" w:rsidRPr="00005C9A" w:rsidRDefault="00E9668D" w:rsidP="007E7E86">
            <w:pPr>
              <w:pStyle w:val="ListParagraph"/>
              <w:ind w:left="0"/>
              <w:rPr>
                <w:sz w:val="22"/>
                <w:szCs w:val="22"/>
                <w:lang w:eastAsia="en-US"/>
              </w:rPr>
            </w:pPr>
            <w:r w:rsidRPr="00005C9A">
              <w:rPr>
                <w:sz w:val="22"/>
                <w:szCs w:val="22"/>
                <w:lang w:eastAsia="en-US"/>
              </w:rPr>
              <w:sym w:font="Symbol" w:char="F0B7"/>
            </w:r>
            <w:r w:rsidRPr="00005C9A">
              <w:rPr>
                <w:sz w:val="22"/>
                <w:szCs w:val="22"/>
                <w:lang w:eastAsia="en-US"/>
              </w:rPr>
              <w:t xml:space="preserve"> </w:t>
            </w:r>
            <w:proofErr w:type="spellStart"/>
            <w:r w:rsidRPr="00005C9A">
              <w:rPr>
                <w:sz w:val="22"/>
                <w:szCs w:val="22"/>
                <w:lang w:eastAsia="en-US"/>
              </w:rPr>
              <w:t>cheltuieli</w:t>
            </w:r>
            <w:proofErr w:type="spellEnd"/>
            <w:r w:rsidRPr="00005C9A">
              <w:rPr>
                <w:sz w:val="22"/>
                <w:szCs w:val="22"/>
                <w:lang w:eastAsia="en-US"/>
              </w:rPr>
              <w:t xml:space="preserve"> cu </w:t>
            </w:r>
            <w:proofErr w:type="spellStart"/>
            <w:r w:rsidRPr="00005C9A">
              <w:rPr>
                <w:sz w:val="22"/>
                <w:szCs w:val="22"/>
                <w:lang w:eastAsia="en-US"/>
              </w:rPr>
              <w:t>achiziția</w:t>
            </w:r>
            <w:proofErr w:type="spellEnd"/>
            <w:r w:rsidRPr="00005C9A">
              <w:rPr>
                <w:sz w:val="22"/>
                <w:szCs w:val="22"/>
                <w:lang w:eastAsia="en-US"/>
              </w:rPr>
              <w:t xml:space="preserve"> </w:t>
            </w:r>
            <w:proofErr w:type="spellStart"/>
            <w:r w:rsidRPr="00005C9A">
              <w:rPr>
                <w:sz w:val="22"/>
                <w:szCs w:val="22"/>
                <w:lang w:eastAsia="en-US"/>
              </w:rPr>
              <w:t>mijloacelor</w:t>
            </w:r>
            <w:proofErr w:type="spellEnd"/>
            <w:r w:rsidRPr="00005C9A">
              <w:rPr>
                <w:sz w:val="22"/>
                <w:szCs w:val="22"/>
                <w:lang w:eastAsia="en-US"/>
              </w:rPr>
              <w:t xml:space="preserve"> de transport </w:t>
            </w:r>
            <w:proofErr w:type="spellStart"/>
            <w:r w:rsidRPr="00005C9A">
              <w:rPr>
                <w:sz w:val="22"/>
                <w:szCs w:val="22"/>
                <w:lang w:eastAsia="en-US"/>
              </w:rPr>
              <w:t>pentru</w:t>
            </w:r>
            <w:proofErr w:type="spellEnd"/>
            <w:r w:rsidRPr="00005C9A">
              <w:rPr>
                <w:sz w:val="22"/>
                <w:szCs w:val="22"/>
                <w:lang w:eastAsia="en-US"/>
              </w:rPr>
              <w:t xml:space="preserve"> </w:t>
            </w:r>
            <w:proofErr w:type="spellStart"/>
            <w:r w:rsidRPr="00005C9A">
              <w:rPr>
                <w:sz w:val="22"/>
                <w:szCs w:val="22"/>
                <w:lang w:eastAsia="en-US"/>
              </w:rPr>
              <w:t>uz</w:t>
            </w:r>
            <w:proofErr w:type="spellEnd"/>
            <w:r w:rsidRPr="00005C9A">
              <w:rPr>
                <w:sz w:val="22"/>
                <w:szCs w:val="22"/>
                <w:lang w:eastAsia="en-US"/>
              </w:rPr>
              <w:t xml:space="preserve"> personal </w:t>
            </w:r>
            <w:proofErr w:type="spellStart"/>
            <w:r w:rsidRPr="00005C9A">
              <w:rPr>
                <w:sz w:val="22"/>
                <w:szCs w:val="22"/>
                <w:lang w:eastAsia="en-US"/>
              </w:rPr>
              <w:t>și</w:t>
            </w:r>
            <w:proofErr w:type="spellEnd"/>
            <w:r w:rsidRPr="00005C9A">
              <w:rPr>
                <w:sz w:val="22"/>
                <w:szCs w:val="22"/>
                <w:lang w:eastAsia="en-US"/>
              </w:rPr>
              <w:t xml:space="preserve"> </w:t>
            </w:r>
            <w:proofErr w:type="spellStart"/>
            <w:r w:rsidRPr="00005C9A">
              <w:rPr>
                <w:sz w:val="22"/>
                <w:szCs w:val="22"/>
                <w:lang w:eastAsia="en-US"/>
              </w:rPr>
              <w:t>pentru</w:t>
            </w:r>
            <w:proofErr w:type="spellEnd"/>
            <w:r w:rsidRPr="00005C9A">
              <w:rPr>
                <w:sz w:val="22"/>
                <w:szCs w:val="22"/>
                <w:lang w:eastAsia="en-US"/>
              </w:rPr>
              <w:t xml:space="preserve"> transport </w:t>
            </w:r>
            <w:proofErr w:type="spellStart"/>
            <w:r w:rsidRPr="00005C9A">
              <w:rPr>
                <w:sz w:val="22"/>
                <w:szCs w:val="22"/>
                <w:lang w:eastAsia="en-US"/>
              </w:rPr>
              <w:t>persoane</w:t>
            </w:r>
            <w:proofErr w:type="spellEnd"/>
            <w:r w:rsidRPr="00005C9A">
              <w:rPr>
                <w:sz w:val="22"/>
                <w:szCs w:val="22"/>
                <w:lang w:eastAsia="en-US"/>
              </w:rPr>
              <w:t>;</w:t>
            </w:r>
          </w:p>
          <w:p w:rsidR="00E9668D" w:rsidRPr="00005C9A" w:rsidRDefault="00E9668D" w:rsidP="007E7E86">
            <w:pPr>
              <w:pStyle w:val="ListParagraph"/>
              <w:ind w:left="0"/>
              <w:rPr>
                <w:sz w:val="22"/>
                <w:szCs w:val="22"/>
                <w:lang w:eastAsia="en-US"/>
              </w:rPr>
            </w:pPr>
            <w:r w:rsidRPr="00005C9A">
              <w:rPr>
                <w:sz w:val="22"/>
                <w:szCs w:val="22"/>
                <w:lang w:eastAsia="en-US"/>
              </w:rPr>
              <w:sym w:font="Symbol" w:char="F0B7"/>
            </w:r>
            <w:r w:rsidRPr="00005C9A">
              <w:rPr>
                <w:sz w:val="22"/>
                <w:szCs w:val="22"/>
                <w:lang w:eastAsia="en-US"/>
              </w:rPr>
              <w:t xml:space="preserve"> </w:t>
            </w:r>
            <w:proofErr w:type="spellStart"/>
            <w:r w:rsidRPr="00005C9A">
              <w:rPr>
                <w:sz w:val="22"/>
                <w:szCs w:val="22"/>
                <w:lang w:eastAsia="en-US"/>
              </w:rPr>
              <w:t>construcția</w:t>
            </w:r>
            <w:proofErr w:type="spellEnd"/>
            <w:r w:rsidRPr="00005C9A">
              <w:rPr>
                <w:sz w:val="22"/>
                <w:szCs w:val="22"/>
                <w:lang w:eastAsia="en-US"/>
              </w:rPr>
              <w:t xml:space="preserve"> </w:t>
            </w:r>
            <w:proofErr w:type="spellStart"/>
            <w:r w:rsidRPr="00005C9A">
              <w:rPr>
                <w:sz w:val="22"/>
                <w:szCs w:val="22"/>
                <w:lang w:eastAsia="en-US"/>
              </w:rPr>
              <w:t>sau</w:t>
            </w:r>
            <w:proofErr w:type="spellEnd"/>
            <w:r w:rsidRPr="00005C9A">
              <w:rPr>
                <w:sz w:val="22"/>
                <w:szCs w:val="22"/>
                <w:lang w:eastAsia="en-US"/>
              </w:rPr>
              <w:t xml:space="preserve"> </w:t>
            </w:r>
            <w:proofErr w:type="spellStart"/>
            <w:r w:rsidRPr="00005C9A">
              <w:rPr>
                <w:sz w:val="22"/>
                <w:szCs w:val="22"/>
                <w:lang w:eastAsia="en-US"/>
              </w:rPr>
              <w:t>modernizarea</w:t>
            </w:r>
            <w:proofErr w:type="spellEnd"/>
            <w:r w:rsidRPr="00005C9A">
              <w:rPr>
                <w:sz w:val="22"/>
                <w:szCs w:val="22"/>
                <w:lang w:eastAsia="en-US"/>
              </w:rPr>
              <w:t xml:space="preserve"> </w:t>
            </w:r>
            <w:proofErr w:type="spellStart"/>
            <w:r w:rsidRPr="00005C9A">
              <w:rPr>
                <w:sz w:val="22"/>
                <w:szCs w:val="22"/>
                <w:lang w:eastAsia="en-US"/>
              </w:rPr>
              <w:t>locuinței</w:t>
            </w:r>
            <w:proofErr w:type="spellEnd"/>
            <w:r w:rsidRPr="00005C9A">
              <w:rPr>
                <w:sz w:val="22"/>
                <w:szCs w:val="22"/>
                <w:lang w:eastAsia="en-US"/>
              </w:rPr>
              <w:t xml:space="preserve"> </w:t>
            </w:r>
            <w:proofErr w:type="spellStart"/>
            <w:r w:rsidRPr="00005C9A">
              <w:rPr>
                <w:sz w:val="22"/>
                <w:szCs w:val="22"/>
                <w:lang w:eastAsia="en-US"/>
              </w:rPr>
              <w:t>și</w:t>
            </w:r>
            <w:proofErr w:type="spellEnd"/>
            <w:r w:rsidRPr="00005C9A">
              <w:rPr>
                <w:sz w:val="22"/>
                <w:szCs w:val="22"/>
                <w:lang w:eastAsia="en-US"/>
              </w:rPr>
              <w:t xml:space="preserve"> </w:t>
            </w:r>
            <w:proofErr w:type="spellStart"/>
            <w:r w:rsidRPr="00005C9A">
              <w:rPr>
                <w:sz w:val="22"/>
                <w:szCs w:val="22"/>
                <w:lang w:eastAsia="en-US"/>
              </w:rPr>
              <w:t>sediilor</w:t>
            </w:r>
            <w:proofErr w:type="spellEnd"/>
            <w:r w:rsidRPr="00005C9A">
              <w:rPr>
                <w:sz w:val="22"/>
                <w:szCs w:val="22"/>
                <w:lang w:eastAsia="en-US"/>
              </w:rPr>
              <w:t xml:space="preserve"> </w:t>
            </w:r>
            <w:proofErr w:type="spellStart"/>
            <w:r w:rsidRPr="00005C9A">
              <w:rPr>
                <w:sz w:val="22"/>
                <w:szCs w:val="22"/>
                <w:lang w:eastAsia="en-US"/>
              </w:rPr>
              <w:t>sociale</w:t>
            </w:r>
            <w:proofErr w:type="spellEnd"/>
            <w:r w:rsidRPr="00005C9A">
              <w:rPr>
                <w:sz w:val="22"/>
                <w:szCs w:val="22"/>
                <w:lang w:eastAsia="en-US"/>
              </w:rPr>
              <w:t xml:space="preserve">; </w:t>
            </w:r>
          </w:p>
          <w:p w:rsidR="00E9668D" w:rsidRPr="00704136" w:rsidRDefault="00E9668D" w:rsidP="007E7E86">
            <w:pPr>
              <w:pStyle w:val="ListParagraph"/>
              <w:ind w:left="0"/>
              <w:rPr>
                <w:sz w:val="22"/>
                <w:szCs w:val="22"/>
                <w:lang w:eastAsia="en-US"/>
              </w:rPr>
            </w:pPr>
            <w:r w:rsidRPr="00005C9A">
              <w:rPr>
                <w:sz w:val="22"/>
                <w:szCs w:val="22"/>
                <w:lang w:eastAsia="en-US"/>
              </w:rPr>
              <w:sym w:font="Symbol" w:char="F0B7"/>
            </w:r>
            <w:r w:rsidRPr="00005C9A">
              <w:rPr>
                <w:sz w:val="22"/>
                <w:szCs w:val="22"/>
                <w:lang w:eastAsia="en-US"/>
              </w:rPr>
              <w:t xml:space="preserve"> </w:t>
            </w:r>
            <w:proofErr w:type="spellStart"/>
            <w:r w:rsidRPr="00005C9A">
              <w:rPr>
                <w:sz w:val="22"/>
                <w:szCs w:val="22"/>
                <w:lang w:eastAsia="en-US"/>
              </w:rPr>
              <w:t>cheltuieli</w:t>
            </w:r>
            <w:proofErr w:type="spellEnd"/>
            <w:r w:rsidRPr="00005C9A">
              <w:rPr>
                <w:sz w:val="22"/>
                <w:szCs w:val="22"/>
                <w:lang w:eastAsia="en-US"/>
              </w:rPr>
              <w:t xml:space="preserve"> cu </w:t>
            </w:r>
            <w:proofErr w:type="spellStart"/>
            <w:r w:rsidRPr="00005C9A">
              <w:rPr>
                <w:sz w:val="22"/>
                <w:szCs w:val="22"/>
                <w:lang w:eastAsia="en-US"/>
              </w:rPr>
              <w:t>investițiile</w:t>
            </w:r>
            <w:proofErr w:type="spellEnd"/>
            <w:r w:rsidRPr="00005C9A">
              <w:rPr>
                <w:sz w:val="22"/>
                <w:szCs w:val="22"/>
                <w:lang w:eastAsia="en-US"/>
              </w:rPr>
              <w:t xml:space="preserve"> </w:t>
            </w:r>
            <w:proofErr w:type="spellStart"/>
            <w:r w:rsidRPr="00005C9A">
              <w:rPr>
                <w:sz w:val="22"/>
                <w:szCs w:val="22"/>
                <w:lang w:eastAsia="en-US"/>
              </w:rPr>
              <w:t>ce</w:t>
            </w:r>
            <w:proofErr w:type="spellEnd"/>
            <w:r w:rsidRPr="00005C9A">
              <w:rPr>
                <w:sz w:val="22"/>
                <w:szCs w:val="22"/>
                <w:lang w:eastAsia="en-US"/>
              </w:rPr>
              <w:t xml:space="preserve"> </w:t>
            </w:r>
            <w:proofErr w:type="spellStart"/>
            <w:r w:rsidRPr="00005C9A">
              <w:rPr>
                <w:sz w:val="22"/>
                <w:szCs w:val="22"/>
                <w:lang w:eastAsia="en-US"/>
              </w:rPr>
              <w:t>fac</w:t>
            </w:r>
            <w:proofErr w:type="spellEnd"/>
            <w:r w:rsidRPr="00005C9A">
              <w:rPr>
                <w:sz w:val="22"/>
                <w:szCs w:val="22"/>
                <w:lang w:eastAsia="en-US"/>
              </w:rPr>
              <w:t xml:space="preserve"> </w:t>
            </w:r>
            <w:proofErr w:type="spellStart"/>
            <w:r w:rsidRPr="00005C9A">
              <w:rPr>
                <w:sz w:val="22"/>
                <w:szCs w:val="22"/>
                <w:lang w:eastAsia="en-US"/>
              </w:rPr>
              <w:t>obiectul</w:t>
            </w:r>
            <w:proofErr w:type="spellEnd"/>
            <w:r w:rsidRPr="00005C9A">
              <w:rPr>
                <w:sz w:val="22"/>
                <w:szCs w:val="22"/>
                <w:lang w:eastAsia="en-US"/>
              </w:rPr>
              <w:t xml:space="preserve"> </w:t>
            </w:r>
            <w:proofErr w:type="spellStart"/>
            <w:r w:rsidRPr="00005C9A">
              <w:rPr>
                <w:sz w:val="22"/>
                <w:szCs w:val="22"/>
                <w:lang w:eastAsia="en-US"/>
              </w:rPr>
              <w:t>dublei</w:t>
            </w:r>
            <w:proofErr w:type="spellEnd"/>
            <w:r w:rsidRPr="00005C9A">
              <w:rPr>
                <w:sz w:val="22"/>
                <w:szCs w:val="22"/>
                <w:lang w:eastAsia="en-US"/>
              </w:rPr>
              <w:t xml:space="preserve"> </w:t>
            </w:r>
            <w:proofErr w:type="spellStart"/>
            <w:r w:rsidRPr="00005C9A">
              <w:rPr>
                <w:sz w:val="22"/>
                <w:szCs w:val="22"/>
                <w:lang w:eastAsia="en-US"/>
              </w:rPr>
              <w:t>finanțări</w:t>
            </w:r>
            <w:proofErr w:type="spellEnd"/>
            <w:r w:rsidRPr="00005C9A">
              <w:rPr>
                <w:sz w:val="22"/>
                <w:szCs w:val="22"/>
                <w:lang w:eastAsia="en-US"/>
              </w:rPr>
              <w:t xml:space="preserve"> care </w:t>
            </w:r>
            <w:proofErr w:type="spellStart"/>
            <w:r w:rsidRPr="00005C9A">
              <w:rPr>
                <w:sz w:val="22"/>
                <w:szCs w:val="22"/>
                <w:lang w:eastAsia="en-US"/>
              </w:rPr>
              <w:t>vizează</w:t>
            </w:r>
            <w:proofErr w:type="spellEnd"/>
            <w:r w:rsidRPr="00005C9A">
              <w:rPr>
                <w:sz w:val="22"/>
                <w:szCs w:val="22"/>
                <w:lang w:eastAsia="en-US"/>
              </w:rPr>
              <w:t xml:space="preserve"> </w:t>
            </w:r>
            <w:proofErr w:type="spellStart"/>
            <w:r w:rsidRPr="00005C9A">
              <w:rPr>
                <w:sz w:val="22"/>
                <w:szCs w:val="22"/>
                <w:lang w:eastAsia="en-US"/>
              </w:rPr>
              <w:t>aceleași</w:t>
            </w:r>
            <w:proofErr w:type="spellEnd"/>
            <w:r w:rsidRPr="00005C9A">
              <w:rPr>
                <w:sz w:val="22"/>
                <w:szCs w:val="22"/>
                <w:lang w:eastAsia="en-US"/>
              </w:rPr>
              <w:t xml:space="preserve"> </w:t>
            </w:r>
            <w:proofErr w:type="spellStart"/>
            <w:r w:rsidRPr="00005C9A">
              <w:rPr>
                <w:sz w:val="22"/>
                <w:szCs w:val="22"/>
                <w:lang w:eastAsia="en-US"/>
              </w:rPr>
              <w:t>costuri</w:t>
            </w:r>
            <w:proofErr w:type="spellEnd"/>
            <w:r w:rsidRPr="00005C9A">
              <w:rPr>
                <w:sz w:val="22"/>
                <w:szCs w:val="22"/>
                <w:lang w:eastAsia="en-US"/>
              </w:rPr>
              <w:t xml:space="preserve"> </w:t>
            </w:r>
            <w:proofErr w:type="spellStart"/>
            <w:r w:rsidRPr="00005C9A">
              <w:rPr>
                <w:sz w:val="22"/>
                <w:szCs w:val="22"/>
                <w:lang w:eastAsia="en-US"/>
              </w:rPr>
              <w:t>eligibile</w:t>
            </w:r>
            <w:proofErr w:type="spellEnd"/>
            <w:r w:rsidRPr="00005C9A">
              <w:rPr>
                <w:sz w:val="22"/>
                <w:szCs w:val="22"/>
                <w:lang w:eastAsia="en-US"/>
              </w:rPr>
              <w:t xml:space="preserve">; </w:t>
            </w:r>
            <w:r w:rsidRPr="00005C9A">
              <w:rPr>
                <w:sz w:val="22"/>
                <w:szCs w:val="22"/>
                <w:lang w:eastAsia="en-US"/>
              </w:rPr>
              <w:sym w:font="Symbol" w:char="F0B7"/>
            </w:r>
            <w:r>
              <w:rPr>
                <w:sz w:val="22"/>
                <w:szCs w:val="22"/>
                <w:lang w:eastAsia="en-US"/>
              </w:rPr>
              <w:t xml:space="preserve"> </w:t>
            </w:r>
            <w:r w:rsidRPr="00704136">
              <w:rPr>
                <w:sz w:val="22"/>
                <w:szCs w:val="22"/>
                <w:lang w:val="ro-RO" w:eastAsia="en-US"/>
              </w:rPr>
              <w:t>achiziția de drepturi de producție agricolă;</w:t>
            </w:r>
            <w:r w:rsidRPr="00005C9A">
              <w:rPr>
                <w:sz w:val="22"/>
                <w:szCs w:val="22"/>
                <w:lang w:eastAsia="en-US"/>
              </w:rPr>
              <w:sym w:font="Symbol" w:char="F0B7"/>
            </w:r>
            <w:r>
              <w:rPr>
                <w:sz w:val="22"/>
                <w:szCs w:val="22"/>
                <w:lang w:eastAsia="en-US"/>
              </w:rPr>
              <w:t xml:space="preserve"> </w:t>
            </w:r>
            <w:r w:rsidRPr="00704136">
              <w:rPr>
                <w:sz w:val="22"/>
                <w:szCs w:val="22"/>
                <w:lang w:val="ro-RO" w:eastAsia="en-US"/>
              </w:rPr>
              <w:t>achiziția de drepturi la plată;</w:t>
            </w:r>
          </w:p>
          <w:p w:rsidR="00E9668D" w:rsidRPr="00005C9A" w:rsidRDefault="00E9668D" w:rsidP="007E7E86">
            <w:pPr>
              <w:pStyle w:val="ListParagraph"/>
              <w:ind w:left="0"/>
              <w:rPr>
                <w:sz w:val="22"/>
                <w:szCs w:val="22"/>
                <w:lang w:eastAsia="en-US"/>
              </w:rPr>
            </w:pPr>
            <w:r w:rsidRPr="00005C9A">
              <w:rPr>
                <w:sz w:val="22"/>
                <w:szCs w:val="22"/>
                <w:lang w:val="ro-RO" w:eastAsia="en-US"/>
              </w:rPr>
              <w:br w:type="page"/>
            </w:r>
            <w:r w:rsidRPr="00164592">
              <w:rPr>
                <w:sz w:val="22"/>
                <w:szCs w:val="22"/>
                <w:lang w:eastAsia="en-US"/>
              </w:rPr>
              <w:sym w:font="Symbol" w:char="F0B7"/>
            </w:r>
            <w:r>
              <w:rPr>
                <w:sz w:val="22"/>
                <w:szCs w:val="22"/>
                <w:lang w:eastAsia="en-US"/>
              </w:rPr>
              <w:t xml:space="preserve"> </w:t>
            </w:r>
            <w:r w:rsidRPr="00005C9A">
              <w:rPr>
                <w:sz w:val="22"/>
                <w:szCs w:val="22"/>
                <w:lang w:val="ro-RO" w:eastAsia="en-US"/>
              </w:rPr>
              <w:t>rata dobânzii debitoare, cu excepția celei referitoare la granturi acordate sub forma unei subvenții pentru rata dobânzii sau a unei subvenții pentru comisioanele de garantare;</w:t>
            </w:r>
            <w:r w:rsidRPr="00005C9A">
              <w:rPr>
                <w:sz w:val="22"/>
                <w:szCs w:val="22"/>
                <w:lang w:eastAsia="en-US"/>
              </w:rPr>
              <w:sym w:font="Symbol" w:char="F0B7"/>
            </w:r>
            <w:r w:rsidRPr="00005C9A">
              <w:rPr>
                <w:sz w:val="22"/>
                <w:szCs w:val="22"/>
                <w:lang w:eastAsia="en-US"/>
              </w:rPr>
              <w:t xml:space="preserve"> </w:t>
            </w:r>
            <w:proofErr w:type="spellStart"/>
            <w:r>
              <w:rPr>
                <w:sz w:val="22"/>
                <w:szCs w:val="22"/>
                <w:lang w:eastAsia="en-US"/>
              </w:rPr>
              <w:t>modernizarea</w:t>
            </w:r>
            <w:proofErr w:type="spellEnd"/>
            <w:r>
              <w:rPr>
                <w:sz w:val="22"/>
                <w:szCs w:val="22"/>
                <w:lang w:eastAsia="en-US"/>
              </w:rPr>
              <w:t>/</w:t>
            </w:r>
            <w:proofErr w:type="spellStart"/>
            <w:r w:rsidRPr="00005C9A">
              <w:rPr>
                <w:sz w:val="22"/>
                <w:szCs w:val="22"/>
                <w:lang w:eastAsia="en-US"/>
              </w:rPr>
              <w:t>achiziționarea</w:t>
            </w:r>
            <w:proofErr w:type="spellEnd"/>
            <w:r w:rsidRPr="00005C9A">
              <w:rPr>
                <w:sz w:val="22"/>
                <w:szCs w:val="22"/>
                <w:lang w:eastAsia="en-US"/>
              </w:rPr>
              <w:t xml:space="preserve"> de </w:t>
            </w:r>
            <w:proofErr w:type="spellStart"/>
            <w:r w:rsidRPr="00005C9A">
              <w:rPr>
                <w:sz w:val="22"/>
                <w:szCs w:val="22"/>
                <w:lang w:eastAsia="en-US"/>
              </w:rPr>
              <w:t>clădiri</w:t>
            </w:r>
            <w:proofErr w:type="spellEnd"/>
            <w:r w:rsidRPr="00005C9A">
              <w:rPr>
                <w:sz w:val="22"/>
                <w:szCs w:val="22"/>
                <w:lang w:eastAsia="en-US"/>
              </w:rPr>
              <w:t>.</w:t>
            </w:r>
          </w:p>
        </w:tc>
      </w:tr>
    </w:tbl>
    <w:p w:rsidR="00E9668D" w:rsidRPr="00E9668D" w:rsidRDefault="00E9668D" w:rsidP="00E9668D">
      <w:pPr>
        <w:pStyle w:val="Heading3"/>
        <w:numPr>
          <w:ilvl w:val="0"/>
          <w:numId w:val="0"/>
        </w:numPr>
        <w:ind w:left="737" w:hanging="737"/>
        <w:rPr>
          <w:b/>
          <w:color w:val="auto"/>
          <w:sz w:val="22"/>
          <w:szCs w:val="22"/>
        </w:rPr>
      </w:pPr>
      <w:r w:rsidRPr="00E9668D">
        <w:rPr>
          <w:b/>
          <w:color w:val="auto"/>
          <w:sz w:val="22"/>
          <w:szCs w:val="22"/>
        </w:rPr>
        <w:t xml:space="preserve">5.3.11 </w:t>
      </w:r>
      <w:proofErr w:type="spellStart"/>
      <w:r w:rsidRPr="00E9668D">
        <w:rPr>
          <w:b/>
          <w:color w:val="auto"/>
          <w:sz w:val="22"/>
          <w:szCs w:val="22"/>
        </w:rPr>
        <w:t>Evaluarea</w:t>
      </w:r>
      <w:proofErr w:type="spellEnd"/>
      <w:r w:rsidRPr="00E9668D">
        <w:rPr>
          <w:b/>
          <w:color w:val="auto"/>
          <w:sz w:val="22"/>
          <w:szCs w:val="22"/>
        </w:rPr>
        <w:t xml:space="preserve"> OMC</w:t>
      </w:r>
    </w:p>
    <w:p w:rsidR="00E9668D" w:rsidRPr="00005C9A" w:rsidRDefault="00E9668D" w:rsidP="00E9668D">
      <w:pPr>
        <w:pStyle w:val="Guidelines"/>
        <w:pBdr>
          <w:top w:val="single" w:sz="4" w:space="0" w:color="auto"/>
          <w:right w:val="single" w:sz="4" w:space="0" w:color="auto"/>
        </w:pBdr>
        <w:rPr>
          <w:color w:val="auto"/>
          <w:sz w:val="22"/>
          <w:szCs w:val="22"/>
        </w:rPr>
      </w:pPr>
      <w:r w:rsidRPr="00005C9A">
        <w:rPr>
          <w:color w:val="auto"/>
          <w:sz w:val="22"/>
          <w:szCs w:val="22"/>
        </w:rPr>
        <w:t xml:space="preserve">Green Box, </w:t>
      </w:r>
      <w:proofErr w:type="spellStart"/>
      <w:r w:rsidRPr="00005C9A">
        <w:rPr>
          <w:color w:val="auto"/>
          <w:sz w:val="22"/>
          <w:szCs w:val="22"/>
        </w:rPr>
        <w:t>punctul</w:t>
      </w:r>
      <w:proofErr w:type="spellEnd"/>
      <w:r w:rsidRPr="00005C9A">
        <w:rPr>
          <w:color w:val="auto"/>
          <w:sz w:val="22"/>
          <w:szCs w:val="22"/>
        </w:rPr>
        <w:t xml:space="preserve"> 2. </w:t>
      </w:r>
      <w:proofErr w:type="spellStart"/>
      <w:r w:rsidRPr="00005C9A">
        <w:rPr>
          <w:color w:val="auto"/>
          <w:sz w:val="22"/>
          <w:szCs w:val="22"/>
        </w:rPr>
        <w:t>Investiții</w:t>
      </w:r>
      <w:proofErr w:type="spellEnd"/>
      <w:r w:rsidRPr="00005C9A">
        <w:rPr>
          <w:color w:val="auto"/>
          <w:sz w:val="22"/>
          <w:szCs w:val="22"/>
        </w:rPr>
        <w:t xml:space="preserve"> </w:t>
      </w:r>
      <w:proofErr w:type="spellStart"/>
      <w:r w:rsidRPr="00005C9A">
        <w:rPr>
          <w:color w:val="auto"/>
          <w:sz w:val="22"/>
          <w:szCs w:val="22"/>
        </w:rPr>
        <w:t>compatibile</w:t>
      </w:r>
      <w:proofErr w:type="spellEnd"/>
      <w:r w:rsidRPr="00005C9A">
        <w:rPr>
          <w:color w:val="auto"/>
          <w:sz w:val="22"/>
          <w:szCs w:val="22"/>
        </w:rPr>
        <w:t xml:space="preserve"> cu </w:t>
      </w:r>
      <w:proofErr w:type="spellStart"/>
      <w:r w:rsidRPr="00005C9A">
        <w:rPr>
          <w:color w:val="auto"/>
          <w:sz w:val="22"/>
          <w:szCs w:val="22"/>
        </w:rPr>
        <w:t>normele</w:t>
      </w:r>
      <w:proofErr w:type="spellEnd"/>
      <w:r w:rsidRPr="00005C9A">
        <w:rPr>
          <w:color w:val="auto"/>
          <w:sz w:val="22"/>
          <w:szCs w:val="22"/>
        </w:rPr>
        <w:t xml:space="preserve"> OMC.</w:t>
      </w:r>
    </w:p>
    <w:p w:rsidR="00E9668D" w:rsidRDefault="00E9668D" w:rsidP="00E9668D">
      <w:pPr>
        <w:pStyle w:val="Guidelines"/>
        <w:pBdr>
          <w:top w:val="single" w:sz="4" w:space="0" w:color="auto"/>
          <w:right w:val="single" w:sz="4" w:space="0" w:color="auto"/>
        </w:pBdr>
        <w:rPr>
          <w:color w:val="auto"/>
          <w:sz w:val="22"/>
          <w:szCs w:val="22"/>
        </w:rPr>
      </w:pPr>
      <w:proofErr w:type="spellStart"/>
      <w:r w:rsidRPr="00005C9A">
        <w:rPr>
          <w:color w:val="auto"/>
          <w:sz w:val="22"/>
          <w:szCs w:val="22"/>
        </w:rPr>
        <w:t>Sprijinul</w:t>
      </w:r>
      <w:proofErr w:type="spellEnd"/>
      <w:r w:rsidRPr="00005C9A">
        <w:rPr>
          <w:color w:val="auto"/>
          <w:sz w:val="22"/>
          <w:szCs w:val="22"/>
        </w:rPr>
        <w:t xml:space="preserve"> </w:t>
      </w:r>
      <w:proofErr w:type="spellStart"/>
      <w:r w:rsidRPr="00005C9A">
        <w:rPr>
          <w:color w:val="auto"/>
          <w:sz w:val="22"/>
          <w:szCs w:val="22"/>
        </w:rPr>
        <w:t>acordat</w:t>
      </w:r>
      <w:proofErr w:type="spellEnd"/>
      <w:r w:rsidRPr="00005C9A">
        <w:rPr>
          <w:color w:val="auto"/>
          <w:sz w:val="22"/>
          <w:szCs w:val="22"/>
        </w:rPr>
        <w:t xml:space="preserve"> </w:t>
      </w:r>
      <w:proofErr w:type="spellStart"/>
      <w:r w:rsidRPr="00005C9A">
        <w:rPr>
          <w:color w:val="auto"/>
          <w:sz w:val="22"/>
          <w:szCs w:val="22"/>
        </w:rPr>
        <w:t>în</w:t>
      </w:r>
      <w:proofErr w:type="spellEnd"/>
      <w:r w:rsidRPr="00005C9A">
        <w:rPr>
          <w:color w:val="auto"/>
          <w:sz w:val="22"/>
          <w:szCs w:val="22"/>
        </w:rPr>
        <w:t xml:space="preserve"> </w:t>
      </w:r>
      <w:proofErr w:type="spellStart"/>
      <w:r w:rsidRPr="00005C9A">
        <w:rPr>
          <w:color w:val="auto"/>
          <w:sz w:val="22"/>
          <w:szCs w:val="22"/>
        </w:rPr>
        <w:t>cadrul</w:t>
      </w:r>
      <w:proofErr w:type="spellEnd"/>
      <w:r w:rsidRPr="00005C9A">
        <w:rPr>
          <w:color w:val="auto"/>
          <w:sz w:val="22"/>
          <w:szCs w:val="22"/>
        </w:rPr>
        <w:t xml:space="preserve"> </w:t>
      </w:r>
      <w:proofErr w:type="spellStart"/>
      <w:r w:rsidRPr="00005C9A">
        <w:rPr>
          <w:color w:val="auto"/>
          <w:sz w:val="22"/>
          <w:szCs w:val="22"/>
        </w:rPr>
        <w:t>intervenției</w:t>
      </w:r>
      <w:proofErr w:type="spellEnd"/>
      <w:r w:rsidRPr="00005C9A">
        <w:rPr>
          <w:color w:val="auto"/>
          <w:sz w:val="22"/>
          <w:szCs w:val="22"/>
        </w:rPr>
        <w:t xml:space="preserve"> nu are </w:t>
      </w:r>
      <w:proofErr w:type="spellStart"/>
      <w:r w:rsidRPr="00005C9A">
        <w:rPr>
          <w:color w:val="auto"/>
          <w:sz w:val="22"/>
          <w:szCs w:val="22"/>
        </w:rPr>
        <w:t>efecte</w:t>
      </w:r>
      <w:proofErr w:type="spellEnd"/>
      <w:r w:rsidRPr="00005C9A">
        <w:rPr>
          <w:color w:val="auto"/>
          <w:sz w:val="22"/>
          <w:szCs w:val="22"/>
        </w:rPr>
        <w:t xml:space="preserve"> de </w:t>
      </w:r>
      <w:proofErr w:type="spellStart"/>
      <w:r w:rsidRPr="00005C9A">
        <w:rPr>
          <w:color w:val="auto"/>
          <w:sz w:val="22"/>
          <w:szCs w:val="22"/>
        </w:rPr>
        <w:t>denaturare</w:t>
      </w:r>
      <w:proofErr w:type="spellEnd"/>
      <w:r w:rsidRPr="00005C9A">
        <w:rPr>
          <w:color w:val="auto"/>
          <w:sz w:val="22"/>
          <w:szCs w:val="22"/>
        </w:rPr>
        <w:t xml:space="preserve"> a </w:t>
      </w:r>
      <w:proofErr w:type="spellStart"/>
      <w:r w:rsidRPr="00005C9A">
        <w:rPr>
          <w:color w:val="auto"/>
          <w:sz w:val="22"/>
          <w:szCs w:val="22"/>
        </w:rPr>
        <w:t>comerțului</w:t>
      </w:r>
      <w:proofErr w:type="spellEnd"/>
      <w:r w:rsidRPr="00005C9A">
        <w:rPr>
          <w:color w:val="auto"/>
          <w:sz w:val="22"/>
          <w:szCs w:val="22"/>
        </w:rPr>
        <w:t>.</w:t>
      </w:r>
    </w:p>
    <w:p w:rsidR="007D53C9" w:rsidRPr="00E9668D" w:rsidRDefault="00E9668D" w:rsidP="00A5137A">
      <w:pPr>
        <w:pStyle w:val="Heading3"/>
        <w:numPr>
          <w:ilvl w:val="0"/>
          <w:numId w:val="0"/>
        </w:numPr>
        <w:ind w:left="737" w:hanging="737"/>
        <w:rPr>
          <w:b/>
          <w:color w:val="auto"/>
          <w:sz w:val="22"/>
          <w:szCs w:val="22"/>
        </w:rPr>
      </w:pPr>
      <w:r w:rsidRPr="00E9668D">
        <w:rPr>
          <w:b/>
          <w:color w:val="auto"/>
          <w:sz w:val="22"/>
          <w:szCs w:val="22"/>
        </w:rPr>
        <w:t>5.3.12</w:t>
      </w:r>
      <w:r w:rsidR="00A5137A" w:rsidRPr="00E9668D">
        <w:rPr>
          <w:b/>
          <w:color w:val="auto"/>
          <w:sz w:val="22"/>
          <w:szCs w:val="22"/>
        </w:rPr>
        <w:tab/>
      </w:r>
      <w:proofErr w:type="spellStart"/>
      <w:r w:rsidR="00A5137A" w:rsidRPr="00E9668D">
        <w:rPr>
          <w:b/>
          <w:color w:val="auto"/>
          <w:sz w:val="22"/>
          <w:szCs w:val="22"/>
        </w:rPr>
        <w:t>Valoarea</w:t>
      </w:r>
      <w:proofErr w:type="spellEnd"/>
      <w:r w:rsidR="00A5137A" w:rsidRPr="00E9668D">
        <w:rPr>
          <w:b/>
          <w:color w:val="auto"/>
          <w:sz w:val="22"/>
          <w:szCs w:val="22"/>
        </w:rPr>
        <w:t xml:space="preserve"> </w:t>
      </w:r>
      <w:proofErr w:type="spellStart"/>
      <w:r w:rsidR="00A5137A" w:rsidRPr="00E9668D">
        <w:rPr>
          <w:b/>
          <w:color w:val="auto"/>
          <w:sz w:val="22"/>
          <w:szCs w:val="22"/>
        </w:rPr>
        <w:t>sprijinului</w:t>
      </w:r>
      <w:proofErr w:type="spellEnd"/>
      <w:r w:rsidR="00A5137A" w:rsidRPr="00E9668D">
        <w:rPr>
          <w:b/>
          <w:color w:val="auto"/>
          <w:sz w:val="22"/>
          <w:szCs w:val="22"/>
        </w:rPr>
        <w:t xml:space="preserve"> </w:t>
      </w:r>
      <w:proofErr w:type="spellStart"/>
      <w:r w:rsidR="00A5137A" w:rsidRPr="00E9668D">
        <w:rPr>
          <w:b/>
          <w:color w:val="auto"/>
          <w:sz w:val="22"/>
          <w:szCs w:val="22"/>
        </w:rPr>
        <w:t>planificat</w:t>
      </w:r>
      <w:proofErr w:type="spellEnd"/>
    </w:p>
    <w:tbl>
      <w:tblPr>
        <w:tblStyle w:val="TableGrid"/>
        <w:tblW w:w="0" w:type="auto"/>
        <w:tblLook w:val="04A0" w:firstRow="1" w:lastRow="0" w:firstColumn="1" w:lastColumn="0" w:noHBand="0" w:noVBand="1"/>
      </w:tblPr>
      <w:tblGrid>
        <w:gridCol w:w="2740"/>
        <w:gridCol w:w="7314"/>
      </w:tblGrid>
      <w:tr w:rsidR="00005C9A" w:rsidRPr="00005C9A" w:rsidTr="00142FCB">
        <w:tc>
          <w:tcPr>
            <w:tcW w:w="2781" w:type="dxa"/>
          </w:tcPr>
          <w:p w:rsidR="007D53C9" w:rsidRPr="00005C9A" w:rsidRDefault="00A5137A" w:rsidP="00142FCB">
            <w:pPr>
              <w:spacing w:before="60" w:after="60"/>
              <w:rPr>
                <w:b/>
                <w:sz w:val="22"/>
                <w:szCs w:val="22"/>
                <w:lang w:eastAsia="en-US"/>
              </w:rPr>
            </w:pPr>
            <w:r w:rsidRPr="00005C9A">
              <w:rPr>
                <w:b/>
                <w:sz w:val="22"/>
                <w:szCs w:val="22"/>
                <w:lang w:val="ro-RO" w:eastAsia="en-US"/>
              </w:rPr>
              <w:t>Cod valoarea sprijinului</w:t>
            </w:r>
          </w:p>
        </w:tc>
        <w:tc>
          <w:tcPr>
            <w:tcW w:w="7499" w:type="dxa"/>
          </w:tcPr>
          <w:p w:rsidR="007D53C9" w:rsidRPr="00005C9A" w:rsidRDefault="007D53C9" w:rsidP="00142FCB">
            <w:pPr>
              <w:spacing w:before="60" w:after="60"/>
              <w:rPr>
                <w:b/>
                <w:sz w:val="22"/>
                <w:szCs w:val="22"/>
                <w:lang w:eastAsia="en-US"/>
              </w:rPr>
            </w:pPr>
          </w:p>
        </w:tc>
      </w:tr>
      <w:tr w:rsidR="00005C9A" w:rsidRPr="00005C9A" w:rsidTr="00142FCB">
        <w:tc>
          <w:tcPr>
            <w:tcW w:w="2781" w:type="dxa"/>
          </w:tcPr>
          <w:p w:rsidR="007D53C9" w:rsidRPr="00005C9A" w:rsidRDefault="009856FA" w:rsidP="00142FCB">
            <w:pPr>
              <w:spacing w:before="60" w:after="60"/>
              <w:rPr>
                <w:sz w:val="22"/>
                <w:szCs w:val="22"/>
              </w:rPr>
            </w:pPr>
            <w:r w:rsidRPr="00005C9A">
              <w:rPr>
                <w:sz w:val="22"/>
                <w:szCs w:val="22"/>
                <w:lang w:val="ro-RO"/>
              </w:rPr>
              <w:t>Codificarea bugetară a valorii sprijinului</w:t>
            </w:r>
          </w:p>
        </w:tc>
        <w:tc>
          <w:tcPr>
            <w:tcW w:w="7499" w:type="dxa"/>
          </w:tcPr>
          <w:p w:rsidR="007D53C9" w:rsidRPr="00005C9A" w:rsidRDefault="009856FA" w:rsidP="00142FCB">
            <w:pPr>
              <w:spacing w:before="60" w:after="60"/>
              <w:rPr>
                <w:sz w:val="22"/>
                <w:szCs w:val="22"/>
                <w:lang w:eastAsia="en-US"/>
              </w:rPr>
            </w:pPr>
            <w:r w:rsidRPr="00005C9A">
              <w:rPr>
                <w:i/>
                <w:sz w:val="22"/>
                <w:szCs w:val="22"/>
                <w:lang w:val="ro-RO" w:eastAsia="en-US"/>
              </w:rPr>
              <w:t>generată de sistem</w:t>
            </w:r>
          </w:p>
        </w:tc>
      </w:tr>
      <w:tr w:rsidR="00005C9A" w:rsidRPr="00005C9A" w:rsidTr="00142FCB">
        <w:tc>
          <w:tcPr>
            <w:tcW w:w="2781" w:type="dxa"/>
          </w:tcPr>
          <w:p w:rsidR="007D53C9" w:rsidRPr="00005C9A" w:rsidRDefault="009856FA" w:rsidP="00142FCB">
            <w:pPr>
              <w:spacing w:before="60" w:after="60"/>
              <w:rPr>
                <w:sz w:val="22"/>
                <w:szCs w:val="22"/>
              </w:rPr>
            </w:pPr>
            <w:r w:rsidRPr="00005C9A">
              <w:rPr>
                <w:sz w:val="22"/>
                <w:szCs w:val="22"/>
                <w:lang w:val="ro-RO"/>
              </w:rPr>
              <w:t>Denumire sprijin</w:t>
            </w:r>
          </w:p>
        </w:tc>
        <w:tc>
          <w:tcPr>
            <w:tcW w:w="7499" w:type="dxa"/>
          </w:tcPr>
          <w:p w:rsidR="007D53C9" w:rsidRPr="00005C9A" w:rsidRDefault="00CF4910" w:rsidP="009D1039">
            <w:pPr>
              <w:spacing w:before="60" w:after="60"/>
              <w:rPr>
                <w:sz w:val="22"/>
                <w:szCs w:val="22"/>
                <w:lang w:eastAsia="en-US"/>
              </w:rPr>
            </w:pPr>
            <w:proofErr w:type="spellStart"/>
            <w:r w:rsidRPr="00005C9A">
              <w:rPr>
                <w:sz w:val="22"/>
                <w:szCs w:val="22"/>
                <w:lang w:eastAsia="en-US"/>
              </w:rPr>
              <w:t>Valoare</w:t>
            </w:r>
            <w:proofErr w:type="spellEnd"/>
            <w:r w:rsidRPr="00005C9A">
              <w:rPr>
                <w:sz w:val="22"/>
                <w:szCs w:val="22"/>
                <w:lang w:eastAsia="en-US"/>
              </w:rPr>
              <w:t xml:space="preserve"> </w:t>
            </w:r>
            <w:proofErr w:type="spellStart"/>
            <w:r w:rsidRPr="00005C9A">
              <w:rPr>
                <w:sz w:val="22"/>
                <w:szCs w:val="22"/>
                <w:lang w:eastAsia="en-US"/>
              </w:rPr>
              <w:t>medie</w:t>
            </w:r>
            <w:proofErr w:type="spellEnd"/>
            <w:r w:rsidRPr="00005C9A">
              <w:rPr>
                <w:sz w:val="22"/>
                <w:szCs w:val="22"/>
                <w:lang w:eastAsia="en-US"/>
              </w:rPr>
              <w:t xml:space="preserve"> a </w:t>
            </w:r>
            <w:proofErr w:type="spellStart"/>
            <w:r w:rsidRPr="00005C9A">
              <w:rPr>
                <w:sz w:val="22"/>
                <w:szCs w:val="22"/>
                <w:lang w:eastAsia="en-US"/>
              </w:rPr>
              <w:t>sprijinulu</w:t>
            </w:r>
            <w:r w:rsidR="00FC05BA" w:rsidRPr="00005C9A">
              <w:rPr>
                <w:sz w:val="22"/>
                <w:szCs w:val="22"/>
                <w:lang w:eastAsia="en-US"/>
              </w:rPr>
              <w:t>i</w:t>
            </w:r>
            <w:proofErr w:type="spellEnd"/>
            <w:r w:rsidR="00FC05BA" w:rsidRPr="00005C9A">
              <w:rPr>
                <w:sz w:val="22"/>
                <w:szCs w:val="22"/>
                <w:lang w:eastAsia="en-US"/>
              </w:rPr>
              <w:t xml:space="preserve"> public per </w:t>
            </w:r>
            <w:proofErr w:type="spellStart"/>
            <w:r w:rsidR="00FC05BA" w:rsidRPr="00005C9A">
              <w:rPr>
                <w:sz w:val="22"/>
                <w:szCs w:val="22"/>
                <w:lang w:eastAsia="en-US"/>
              </w:rPr>
              <w:t>proiect</w:t>
            </w:r>
            <w:proofErr w:type="spellEnd"/>
            <w:r w:rsidR="00FC05BA" w:rsidRPr="00005C9A">
              <w:rPr>
                <w:sz w:val="22"/>
                <w:szCs w:val="22"/>
                <w:lang w:eastAsia="en-US"/>
              </w:rPr>
              <w:t xml:space="preserve"> </w:t>
            </w:r>
            <w:r w:rsidR="00FC08D7" w:rsidRPr="00005C9A">
              <w:rPr>
                <w:sz w:val="22"/>
                <w:szCs w:val="22"/>
                <w:lang w:eastAsia="en-US"/>
              </w:rPr>
              <w:t xml:space="preserve">280.000 euro. </w:t>
            </w:r>
          </w:p>
        </w:tc>
      </w:tr>
      <w:tr w:rsidR="00005C9A" w:rsidRPr="00005C9A" w:rsidTr="00142FCB">
        <w:tc>
          <w:tcPr>
            <w:tcW w:w="2781" w:type="dxa"/>
          </w:tcPr>
          <w:p w:rsidR="007D53C9" w:rsidRPr="00005C9A" w:rsidRDefault="009856FA" w:rsidP="00142FCB">
            <w:pPr>
              <w:spacing w:before="60" w:after="60"/>
              <w:rPr>
                <w:sz w:val="22"/>
                <w:szCs w:val="22"/>
              </w:rPr>
            </w:pPr>
            <w:r w:rsidRPr="00005C9A">
              <w:rPr>
                <w:sz w:val="22"/>
                <w:szCs w:val="22"/>
                <w:lang w:val="ro-RO"/>
              </w:rPr>
              <w:t>Tipul de sprijin</w:t>
            </w:r>
          </w:p>
        </w:tc>
        <w:tc>
          <w:tcPr>
            <w:tcW w:w="7499" w:type="dxa"/>
          </w:tcPr>
          <w:p w:rsidR="007D53C9" w:rsidRPr="00005C9A" w:rsidRDefault="007D53C9" w:rsidP="009856FA">
            <w:pPr>
              <w:spacing w:before="60" w:after="60"/>
              <w:rPr>
                <w:sz w:val="22"/>
                <w:szCs w:val="22"/>
              </w:rPr>
            </w:pPr>
            <w:r w:rsidRPr="00005C9A">
              <w:rPr>
                <w:sz w:val="22"/>
                <w:szCs w:val="22"/>
              </w:rPr>
              <w:t>○ grant</w:t>
            </w:r>
            <w:r w:rsidR="009856FA" w:rsidRPr="00005C9A">
              <w:rPr>
                <w:sz w:val="22"/>
                <w:szCs w:val="22"/>
              </w:rPr>
              <w:t xml:space="preserve"> </w:t>
            </w:r>
          </w:p>
        </w:tc>
      </w:tr>
      <w:tr w:rsidR="00005C9A" w:rsidRPr="00005C9A" w:rsidTr="00142FCB">
        <w:tc>
          <w:tcPr>
            <w:tcW w:w="2781" w:type="dxa"/>
          </w:tcPr>
          <w:p w:rsidR="007D53C9" w:rsidRPr="00005C9A" w:rsidRDefault="009856FA" w:rsidP="00142FCB">
            <w:pPr>
              <w:spacing w:before="60" w:after="60"/>
              <w:rPr>
                <w:sz w:val="22"/>
                <w:szCs w:val="22"/>
              </w:rPr>
            </w:pPr>
            <w:r w:rsidRPr="00005C9A">
              <w:rPr>
                <w:sz w:val="22"/>
                <w:szCs w:val="22"/>
                <w:lang w:val="ro-RO"/>
              </w:rPr>
              <w:t>Tipul valorii sprijinului</w:t>
            </w:r>
          </w:p>
        </w:tc>
        <w:tc>
          <w:tcPr>
            <w:tcW w:w="7499" w:type="dxa"/>
          </w:tcPr>
          <w:p w:rsidR="007D53C9" w:rsidRPr="00005C9A" w:rsidRDefault="007D53C9" w:rsidP="009856FA">
            <w:pPr>
              <w:spacing w:before="60" w:after="60"/>
              <w:rPr>
                <w:sz w:val="22"/>
                <w:szCs w:val="22"/>
                <w:lang w:eastAsia="en-US"/>
              </w:rPr>
            </w:pPr>
            <w:r w:rsidRPr="00005C9A">
              <w:rPr>
                <w:sz w:val="22"/>
                <w:szCs w:val="22"/>
              </w:rPr>
              <w:t xml:space="preserve">○ </w:t>
            </w:r>
            <w:r w:rsidR="009856FA" w:rsidRPr="00005C9A">
              <w:rPr>
                <w:rFonts w:eastAsiaTheme="minorHAnsi"/>
                <w:sz w:val="22"/>
                <w:szCs w:val="22"/>
                <w:lang w:val="ro-RO" w:eastAsia="en-US"/>
              </w:rPr>
              <w:t xml:space="preserve"> </w:t>
            </w:r>
            <w:r w:rsidR="009856FA" w:rsidRPr="00005C9A">
              <w:rPr>
                <w:sz w:val="22"/>
                <w:szCs w:val="22"/>
                <w:lang w:val="ro-RO"/>
              </w:rPr>
              <w:t>medie</w:t>
            </w:r>
          </w:p>
        </w:tc>
      </w:tr>
      <w:tr w:rsidR="00005C9A" w:rsidRPr="00005C9A" w:rsidTr="00142FCB">
        <w:tc>
          <w:tcPr>
            <w:tcW w:w="2781" w:type="dxa"/>
          </w:tcPr>
          <w:p w:rsidR="007D53C9" w:rsidRPr="00005C9A" w:rsidRDefault="009856FA" w:rsidP="00142FCB">
            <w:pPr>
              <w:spacing w:before="60" w:after="60"/>
              <w:rPr>
                <w:sz w:val="22"/>
                <w:szCs w:val="22"/>
              </w:rPr>
            </w:pPr>
            <w:r w:rsidRPr="00005C9A">
              <w:rPr>
                <w:sz w:val="22"/>
                <w:szCs w:val="22"/>
                <w:lang w:val="ro-RO"/>
              </w:rPr>
              <w:t>Valoarea pentru primul an</w:t>
            </w:r>
          </w:p>
        </w:tc>
        <w:tc>
          <w:tcPr>
            <w:tcW w:w="7499" w:type="dxa"/>
          </w:tcPr>
          <w:p w:rsidR="007D53C9" w:rsidRPr="00005C9A" w:rsidRDefault="007D53C9" w:rsidP="00142FCB">
            <w:pPr>
              <w:spacing w:before="60" w:after="0"/>
              <w:rPr>
                <w:sz w:val="22"/>
                <w:szCs w:val="22"/>
                <w:lang w:eastAsia="en-US"/>
              </w:rPr>
            </w:pPr>
          </w:p>
        </w:tc>
      </w:tr>
      <w:tr w:rsidR="00005C9A" w:rsidRPr="00005C9A" w:rsidTr="00142FCB">
        <w:tc>
          <w:tcPr>
            <w:tcW w:w="2781" w:type="dxa"/>
          </w:tcPr>
          <w:p w:rsidR="007D53C9" w:rsidRPr="00005C9A" w:rsidRDefault="009856FA" w:rsidP="00142FCB">
            <w:pPr>
              <w:spacing w:before="60" w:after="60"/>
              <w:rPr>
                <w:sz w:val="22"/>
                <w:szCs w:val="22"/>
              </w:rPr>
            </w:pPr>
            <w:r w:rsidRPr="00005C9A">
              <w:rPr>
                <w:sz w:val="22"/>
                <w:szCs w:val="22"/>
                <w:lang w:val="ro-RO"/>
              </w:rPr>
              <w:t>Valoarea corespondentă a indicatorului de  realizare (dacă este cazul)</w:t>
            </w:r>
          </w:p>
        </w:tc>
        <w:tc>
          <w:tcPr>
            <w:tcW w:w="7499" w:type="dxa"/>
          </w:tcPr>
          <w:p w:rsidR="007D53C9" w:rsidRPr="00005C9A" w:rsidRDefault="007D53C9" w:rsidP="00142FCB">
            <w:pPr>
              <w:spacing w:before="60" w:after="60"/>
              <w:rPr>
                <w:sz w:val="22"/>
                <w:szCs w:val="22"/>
                <w:lang w:eastAsia="en-US"/>
              </w:rPr>
            </w:pPr>
          </w:p>
        </w:tc>
      </w:tr>
      <w:tr w:rsidR="00005C9A" w:rsidRPr="00005C9A" w:rsidTr="00142FCB">
        <w:tc>
          <w:tcPr>
            <w:tcW w:w="2781" w:type="dxa"/>
          </w:tcPr>
          <w:p w:rsidR="007D53C9" w:rsidRPr="00005C9A" w:rsidRDefault="009856FA" w:rsidP="00142FCB">
            <w:pPr>
              <w:spacing w:before="60" w:after="60"/>
              <w:rPr>
                <w:sz w:val="22"/>
                <w:szCs w:val="22"/>
              </w:rPr>
            </w:pPr>
            <w:r w:rsidRPr="00005C9A">
              <w:rPr>
                <w:sz w:val="22"/>
                <w:szCs w:val="22"/>
                <w:lang w:val="ro-RO"/>
              </w:rPr>
              <w:t>Explicații și justificări legate de valoarea sprijinului</w:t>
            </w:r>
          </w:p>
        </w:tc>
        <w:tc>
          <w:tcPr>
            <w:tcW w:w="7499" w:type="dxa"/>
          </w:tcPr>
          <w:p w:rsidR="007D53C9" w:rsidRPr="00005C9A" w:rsidRDefault="0047402F" w:rsidP="0047402F">
            <w:pPr>
              <w:rPr>
                <w:sz w:val="22"/>
                <w:szCs w:val="22"/>
              </w:rPr>
            </w:pPr>
            <w:proofErr w:type="spellStart"/>
            <w:r w:rsidRPr="00005C9A">
              <w:rPr>
                <w:sz w:val="22"/>
                <w:szCs w:val="22"/>
              </w:rPr>
              <w:t>Pentru</w:t>
            </w:r>
            <w:proofErr w:type="spellEnd"/>
            <w:r w:rsidRPr="00005C9A">
              <w:rPr>
                <w:sz w:val="22"/>
                <w:szCs w:val="22"/>
              </w:rPr>
              <w:t xml:space="preserve"> </w:t>
            </w:r>
            <w:proofErr w:type="spellStart"/>
            <w:r w:rsidRPr="00005C9A">
              <w:rPr>
                <w:sz w:val="22"/>
                <w:szCs w:val="22"/>
              </w:rPr>
              <w:t>estimarea</w:t>
            </w:r>
            <w:proofErr w:type="spellEnd"/>
            <w:r w:rsidRPr="00005C9A">
              <w:rPr>
                <w:sz w:val="22"/>
                <w:szCs w:val="22"/>
              </w:rPr>
              <w:t xml:space="preserve"> </w:t>
            </w:r>
            <w:proofErr w:type="spellStart"/>
            <w:r w:rsidRPr="00005C9A">
              <w:rPr>
                <w:sz w:val="22"/>
                <w:szCs w:val="22"/>
              </w:rPr>
              <w:t>cuantumurilor</w:t>
            </w:r>
            <w:proofErr w:type="spellEnd"/>
            <w:r w:rsidRPr="00005C9A">
              <w:rPr>
                <w:sz w:val="22"/>
                <w:szCs w:val="22"/>
              </w:rPr>
              <w:t xml:space="preserve"> </w:t>
            </w:r>
            <w:proofErr w:type="spellStart"/>
            <w:r w:rsidRPr="00005C9A">
              <w:rPr>
                <w:sz w:val="22"/>
                <w:szCs w:val="22"/>
              </w:rPr>
              <w:t>unitare</w:t>
            </w:r>
            <w:proofErr w:type="spellEnd"/>
            <w:r w:rsidRPr="00005C9A">
              <w:rPr>
                <w:sz w:val="22"/>
                <w:szCs w:val="22"/>
              </w:rPr>
              <w:t xml:space="preserve">, s-a </w:t>
            </w:r>
            <w:proofErr w:type="spellStart"/>
            <w:r w:rsidRPr="00005C9A">
              <w:rPr>
                <w:sz w:val="22"/>
                <w:szCs w:val="22"/>
              </w:rPr>
              <w:t>utilizat</w:t>
            </w:r>
            <w:proofErr w:type="spellEnd"/>
            <w:r w:rsidRPr="00005C9A">
              <w:rPr>
                <w:sz w:val="22"/>
                <w:szCs w:val="22"/>
              </w:rPr>
              <w:t xml:space="preserve"> </w:t>
            </w:r>
            <w:proofErr w:type="spellStart"/>
            <w:r w:rsidRPr="00005C9A">
              <w:rPr>
                <w:sz w:val="22"/>
                <w:szCs w:val="22"/>
              </w:rPr>
              <w:t>experiența</w:t>
            </w:r>
            <w:proofErr w:type="spellEnd"/>
            <w:r w:rsidRPr="00005C9A">
              <w:rPr>
                <w:sz w:val="22"/>
                <w:szCs w:val="22"/>
              </w:rPr>
              <w:t xml:space="preserve"> </w:t>
            </w:r>
            <w:proofErr w:type="spellStart"/>
            <w:r w:rsidRPr="00005C9A">
              <w:rPr>
                <w:sz w:val="22"/>
                <w:szCs w:val="22"/>
              </w:rPr>
              <w:t>anterioară</w:t>
            </w:r>
            <w:proofErr w:type="spellEnd"/>
            <w:r w:rsidRPr="00005C9A">
              <w:rPr>
                <w:sz w:val="22"/>
                <w:szCs w:val="22"/>
              </w:rPr>
              <w:t xml:space="preserve"> </w:t>
            </w:r>
            <w:proofErr w:type="spellStart"/>
            <w:r w:rsidRPr="00005C9A">
              <w:rPr>
                <w:sz w:val="22"/>
                <w:szCs w:val="22"/>
              </w:rPr>
              <w:t>în</w:t>
            </w:r>
            <w:proofErr w:type="spellEnd"/>
            <w:r w:rsidRPr="00005C9A">
              <w:rPr>
                <w:sz w:val="22"/>
                <w:szCs w:val="22"/>
              </w:rPr>
              <w:t xml:space="preserve"> </w:t>
            </w:r>
            <w:proofErr w:type="spellStart"/>
            <w:r w:rsidRPr="00005C9A">
              <w:rPr>
                <w:sz w:val="22"/>
                <w:szCs w:val="22"/>
              </w:rPr>
              <w:t>ceea</w:t>
            </w:r>
            <w:proofErr w:type="spellEnd"/>
            <w:r w:rsidRPr="00005C9A">
              <w:rPr>
                <w:sz w:val="22"/>
                <w:szCs w:val="22"/>
              </w:rPr>
              <w:t xml:space="preserve"> </w:t>
            </w:r>
            <w:proofErr w:type="spellStart"/>
            <w:r w:rsidRPr="00005C9A">
              <w:rPr>
                <w:sz w:val="22"/>
                <w:szCs w:val="22"/>
              </w:rPr>
              <w:t>ce</w:t>
            </w:r>
            <w:proofErr w:type="spellEnd"/>
            <w:r w:rsidRPr="00005C9A">
              <w:rPr>
                <w:sz w:val="22"/>
                <w:szCs w:val="22"/>
              </w:rPr>
              <w:t xml:space="preserve"> </w:t>
            </w:r>
            <w:proofErr w:type="spellStart"/>
            <w:r w:rsidRPr="00005C9A">
              <w:rPr>
                <w:sz w:val="22"/>
                <w:szCs w:val="22"/>
              </w:rPr>
              <w:t>priveste</w:t>
            </w:r>
            <w:proofErr w:type="spellEnd"/>
            <w:r w:rsidRPr="00005C9A">
              <w:rPr>
                <w:sz w:val="22"/>
                <w:szCs w:val="22"/>
              </w:rPr>
              <w:t xml:space="preserve"> </w:t>
            </w:r>
            <w:proofErr w:type="spellStart"/>
            <w:r w:rsidRPr="00005C9A">
              <w:rPr>
                <w:sz w:val="22"/>
                <w:szCs w:val="22"/>
              </w:rPr>
              <w:t>implementarea</w:t>
            </w:r>
            <w:proofErr w:type="spellEnd"/>
            <w:r w:rsidRPr="00005C9A">
              <w:rPr>
                <w:sz w:val="22"/>
                <w:szCs w:val="22"/>
              </w:rPr>
              <w:t xml:space="preserve">  </w:t>
            </w:r>
            <w:r w:rsidR="00FC05BA" w:rsidRPr="00005C9A">
              <w:rPr>
                <w:i/>
                <w:sz w:val="22"/>
                <w:szCs w:val="22"/>
              </w:rPr>
              <w:t>16.1 “</w:t>
            </w:r>
            <w:proofErr w:type="spellStart"/>
            <w:r w:rsidR="00FC05BA" w:rsidRPr="00005C9A">
              <w:rPr>
                <w:i/>
                <w:sz w:val="22"/>
                <w:szCs w:val="22"/>
              </w:rPr>
              <w:t>Sprijin</w:t>
            </w:r>
            <w:proofErr w:type="spellEnd"/>
            <w:r w:rsidR="00FC05BA" w:rsidRPr="00005C9A">
              <w:rPr>
                <w:i/>
                <w:sz w:val="22"/>
                <w:szCs w:val="22"/>
              </w:rPr>
              <w:t xml:space="preserve"> </w:t>
            </w:r>
            <w:proofErr w:type="spellStart"/>
            <w:r w:rsidR="00FC05BA" w:rsidRPr="00005C9A">
              <w:rPr>
                <w:i/>
                <w:sz w:val="22"/>
                <w:szCs w:val="22"/>
              </w:rPr>
              <w:t>pentru</w:t>
            </w:r>
            <w:proofErr w:type="spellEnd"/>
            <w:r w:rsidR="00FC05BA" w:rsidRPr="00005C9A">
              <w:rPr>
                <w:i/>
                <w:sz w:val="22"/>
                <w:szCs w:val="22"/>
              </w:rPr>
              <w:t xml:space="preserve"> </w:t>
            </w:r>
            <w:proofErr w:type="spellStart"/>
            <w:r w:rsidR="00FC05BA" w:rsidRPr="00005C9A">
              <w:rPr>
                <w:i/>
                <w:sz w:val="22"/>
                <w:szCs w:val="22"/>
              </w:rPr>
              <w:t>înfiintarea</w:t>
            </w:r>
            <w:proofErr w:type="spellEnd"/>
            <w:r w:rsidR="00FC05BA" w:rsidRPr="00005C9A">
              <w:rPr>
                <w:i/>
                <w:sz w:val="22"/>
                <w:szCs w:val="22"/>
              </w:rPr>
              <w:t xml:space="preserve"> </w:t>
            </w:r>
            <w:proofErr w:type="spellStart"/>
            <w:r w:rsidR="00FC05BA" w:rsidRPr="00005C9A">
              <w:rPr>
                <w:i/>
                <w:sz w:val="22"/>
                <w:szCs w:val="22"/>
              </w:rPr>
              <w:t>și</w:t>
            </w:r>
            <w:proofErr w:type="spellEnd"/>
            <w:r w:rsidR="00FC05BA" w:rsidRPr="00005C9A">
              <w:rPr>
                <w:i/>
                <w:sz w:val="22"/>
                <w:szCs w:val="22"/>
              </w:rPr>
              <w:t xml:space="preserve"> </w:t>
            </w:r>
            <w:proofErr w:type="spellStart"/>
            <w:r w:rsidR="00FC05BA" w:rsidRPr="00005C9A">
              <w:rPr>
                <w:i/>
                <w:sz w:val="22"/>
                <w:szCs w:val="22"/>
              </w:rPr>
              <w:t>funcționarea</w:t>
            </w:r>
            <w:proofErr w:type="spellEnd"/>
            <w:r w:rsidR="00FC05BA" w:rsidRPr="00005C9A">
              <w:rPr>
                <w:i/>
                <w:sz w:val="22"/>
                <w:szCs w:val="22"/>
              </w:rPr>
              <w:t xml:space="preserve"> </w:t>
            </w:r>
            <w:proofErr w:type="spellStart"/>
            <w:r w:rsidR="00FC05BA" w:rsidRPr="00005C9A">
              <w:rPr>
                <w:i/>
                <w:sz w:val="22"/>
                <w:szCs w:val="22"/>
              </w:rPr>
              <w:t>grupurilor</w:t>
            </w:r>
            <w:proofErr w:type="spellEnd"/>
            <w:r w:rsidR="00FC05BA" w:rsidRPr="00005C9A">
              <w:rPr>
                <w:i/>
                <w:sz w:val="22"/>
                <w:szCs w:val="22"/>
              </w:rPr>
              <w:t xml:space="preserve"> </w:t>
            </w:r>
            <w:proofErr w:type="spellStart"/>
            <w:r w:rsidR="00FC05BA" w:rsidRPr="00005C9A">
              <w:rPr>
                <w:i/>
                <w:sz w:val="22"/>
                <w:szCs w:val="22"/>
              </w:rPr>
              <w:t>operaționale</w:t>
            </w:r>
            <w:proofErr w:type="spellEnd"/>
            <w:r w:rsidR="00FC05BA" w:rsidRPr="00005C9A">
              <w:rPr>
                <w:i/>
                <w:sz w:val="22"/>
                <w:szCs w:val="22"/>
              </w:rPr>
              <w:t xml:space="preserve"> (GO), </w:t>
            </w:r>
            <w:proofErr w:type="spellStart"/>
            <w:r w:rsidR="00FC05BA" w:rsidRPr="00005C9A">
              <w:rPr>
                <w:i/>
                <w:sz w:val="22"/>
                <w:szCs w:val="22"/>
              </w:rPr>
              <w:t>pentru</w:t>
            </w:r>
            <w:proofErr w:type="spellEnd"/>
            <w:r w:rsidR="00FC05BA" w:rsidRPr="00005C9A">
              <w:rPr>
                <w:i/>
                <w:sz w:val="22"/>
                <w:szCs w:val="22"/>
              </w:rPr>
              <w:t xml:space="preserve"> </w:t>
            </w:r>
            <w:proofErr w:type="spellStart"/>
            <w:r w:rsidR="00FC05BA" w:rsidRPr="00005C9A">
              <w:rPr>
                <w:i/>
                <w:sz w:val="22"/>
                <w:szCs w:val="22"/>
              </w:rPr>
              <w:t>dezvoltarea</w:t>
            </w:r>
            <w:proofErr w:type="spellEnd"/>
            <w:r w:rsidR="00FC05BA" w:rsidRPr="00005C9A">
              <w:rPr>
                <w:i/>
                <w:sz w:val="22"/>
                <w:szCs w:val="22"/>
              </w:rPr>
              <w:t xml:space="preserve"> de </w:t>
            </w:r>
            <w:proofErr w:type="spellStart"/>
            <w:r w:rsidR="00FC05BA" w:rsidRPr="00005C9A">
              <w:rPr>
                <w:i/>
                <w:sz w:val="22"/>
                <w:szCs w:val="22"/>
              </w:rPr>
              <w:t>proiecte</w:t>
            </w:r>
            <w:proofErr w:type="spellEnd"/>
            <w:r w:rsidR="00FC05BA" w:rsidRPr="00005C9A">
              <w:rPr>
                <w:i/>
                <w:sz w:val="22"/>
                <w:szCs w:val="22"/>
              </w:rPr>
              <w:t xml:space="preserve"> pilot, </w:t>
            </w:r>
            <w:proofErr w:type="spellStart"/>
            <w:r w:rsidR="00FC05BA" w:rsidRPr="00005C9A">
              <w:rPr>
                <w:i/>
                <w:sz w:val="22"/>
                <w:szCs w:val="22"/>
              </w:rPr>
              <w:t>noi</w:t>
            </w:r>
            <w:proofErr w:type="spellEnd"/>
            <w:r w:rsidR="00FC05BA" w:rsidRPr="00005C9A">
              <w:rPr>
                <w:i/>
                <w:sz w:val="22"/>
                <w:szCs w:val="22"/>
              </w:rPr>
              <w:t xml:space="preserve"> </w:t>
            </w:r>
            <w:proofErr w:type="spellStart"/>
            <w:r w:rsidR="00FC05BA" w:rsidRPr="00005C9A">
              <w:rPr>
                <w:i/>
                <w:sz w:val="22"/>
                <w:szCs w:val="22"/>
              </w:rPr>
              <w:t>produse</w:t>
            </w:r>
            <w:proofErr w:type="spellEnd"/>
            <w:r w:rsidR="00FC05BA" w:rsidRPr="00005C9A">
              <w:rPr>
                <w:i/>
                <w:sz w:val="22"/>
                <w:szCs w:val="22"/>
              </w:rPr>
              <w:t xml:space="preserve"> </w:t>
            </w:r>
            <w:proofErr w:type="spellStart"/>
            <w:r w:rsidR="00FC05BA" w:rsidRPr="00005C9A">
              <w:rPr>
                <w:i/>
                <w:sz w:val="22"/>
                <w:szCs w:val="22"/>
              </w:rPr>
              <w:t>în</w:t>
            </w:r>
            <w:proofErr w:type="spellEnd"/>
            <w:r w:rsidR="00FC05BA" w:rsidRPr="00005C9A">
              <w:rPr>
                <w:i/>
                <w:sz w:val="22"/>
                <w:szCs w:val="22"/>
              </w:rPr>
              <w:t xml:space="preserve"> </w:t>
            </w:r>
            <w:proofErr w:type="spellStart"/>
            <w:r w:rsidR="00FC05BA" w:rsidRPr="00005C9A">
              <w:rPr>
                <w:i/>
                <w:sz w:val="22"/>
                <w:szCs w:val="22"/>
              </w:rPr>
              <w:t>sectorul</w:t>
            </w:r>
            <w:proofErr w:type="spellEnd"/>
            <w:r w:rsidR="00FC05BA" w:rsidRPr="00005C9A">
              <w:rPr>
                <w:i/>
                <w:sz w:val="22"/>
                <w:szCs w:val="22"/>
              </w:rPr>
              <w:t xml:space="preserve"> </w:t>
            </w:r>
            <w:proofErr w:type="spellStart"/>
            <w:r w:rsidR="00FC05BA" w:rsidRPr="00005C9A">
              <w:rPr>
                <w:i/>
                <w:sz w:val="22"/>
                <w:szCs w:val="22"/>
              </w:rPr>
              <w:t>agricol</w:t>
            </w:r>
            <w:proofErr w:type="spellEnd"/>
            <w:r w:rsidR="00FC05BA" w:rsidRPr="00005C9A">
              <w:rPr>
                <w:i/>
                <w:sz w:val="22"/>
                <w:szCs w:val="22"/>
              </w:rPr>
              <w:t xml:space="preserve">” </w:t>
            </w:r>
            <w:proofErr w:type="spellStart"/>
            <w:r w:rsidR="00FC05BA" w:rsidRPr="00005C9A">
              <w:rPr>
                <w:i/>
                <w:sz w:val="22"/>
                <w:szCs w:val="22"/>
              </w:rPr>
              <w:t>și</w:t>
            </w:r>
            <w:proofErr w:type="spellEnd"/>
            <w:r w:rsidR="00FC05BA" w:rsidRPr="00005C9A">
              <w:rPr>
                <w:i/>
                <w:sz w:val="22"/>
                <w:szCs w:val="22"/>
              </w:rPr>
              <w:t xml:space="preserve"> 16.1a “</w:t>
            </w:r>
            <w:proofErr w:type="spellStart"/>
            <w:r w:rsidR="00FC05BA" w:rsidRPr="00005C9A">
              <w:rPr>
                <w:i/>
                <w:sz w:val="22"/>
                <w:szCs w:val="22"/>
              </w:rPr>
              <w:t>Sprijin</w:t>
            </w:r>
            <w:proofErr w:type="spellEnd"/>
            <w:r w:rsidR="00FC05BA" w:rsidRPr="00005C9A">
              <w:rPr>
                <w:i/>
                <w:sz w:val="22"/>
                <w:szCs w:val="22"/>
              </w:rPr>
              <w:t xml:space="preserve"> </w:t>
            </w:r>
            <w:proofErr w:type="spellStart"/>
            <w:r w:rsidR="00FC05BA" w:rsidRPr="00005C9A">
              <w:rPr>
                <w:i/>
                <w:sz w:val="22"/>
                <w:szCs w:val="22"/>
              </w:rPr>
              <w:t>pentru</w:t>
            </w:r>
            <w:proofErr w:type="spellEnd"/>
            <w:r w:rsidR="00FC05BA" w:rsidRPr="00005C9A">
              <w:rPr>
                <w:i/>
                <w:sz w:val="22"/>
                <w:szCs w:val="22"/>
              </w:rPr>
              <w:t xml:space="preserve"> </w:t>
            </w:r>
            <w:proofErr w:type="spellStart"/>
            <w:r w:rsidR="00FC05BA" w:rsidRPr="00005C9A">
              <w:rPr>
                <w:i/>
                <w:sz w:val="22"/>
                <w:szCs w:val="22"/>
              </w:rPr>
              <w:t>înfiintarea</w:t>
            </w:r>
            <w:proofErr w:type="spellEnd"/>
            <w:r w:rsidR="00FC05BA" w:rsidRPr="00005C9A">
              <w:rPr>
                <w:i/>
                <w:sz w:val="22"/>
                <w:szCs w:val="22"/>
              </w:rPr>
              <w:t xml:space="preserve"> </w:t>
            </w:r>
            <w:proofErr w:type="spellStart"/>
            <w:r w:rsidR="00FC05BA" w:rsidRPr="00005C9A">
              <w:rPr>
                <w:i/>
                <w:sz w:val="22"/>
                <w:szCs w:val="22"/>
              </w:rPr>
              <w:t>și</w:t>
            </w:r>
            <w:proofErr w:type="spellEnd"/>
            <w:r w:rsidR="00FC05BA" w:rsidRPr="00005C9A">
              <w:rPr>
                <w:i/>
                <w:sz w:val="22"/>
                <w:szCs w:val="22"/>
              </w:rPr>
              <w:t xml:space="preserve"> </w:t>
            </w:r>
            <w:proofErr w:type="spellStart"/>
            <w:r w:rsidR="00FC05BA" w:rsidRPr="00005C9A">
              <w:rPr>
                <w:i/>
                <w:sz w:val="22"/>
                <w:szCs w:val="22"/>
              </w:rPr>
              <w:t>funcționarea</w:t>
            </w:r>
            <w:proofErr w:type="spellEnd"/>
            <w:r w:rsidR="00FC05BA" w:rsidRPr="00005C9A">
              <w:rPr>
                <w:i/>
                <w:sz w:val="22"/>
                <w:szCs w:val="22"/>
              </w:rPr>
              <w:t xml:space="preserve"> </w:t>
            </w:r>
            <w:proofErr w:type="spellStart"/>
            <w:r w:rsidR="00FC05BA" w:rsidRPr="00005C9A">
              <w:rPr>
                <w:i/>
                <w:sz w:val="22"/>
                <w:szCs w:val="22"/>
              </w:rPr>
              <w:t>grupurilor</w:t>
            </w:r>
            <w:proofErr w:type="spellEnd"/>
            <w:r w:rsidR="00FC05BA" w:rsidRPr="00005C9A">
              <w:rPr>
                <w:i/>
                <w:sz w:val="22"/>
                <w:szCs w:val="22"/>
              </w:rPr>
              <w:t xml:space="preserve"> </w:t>
            </w:r>
            <w:proofErr w:type="spellStart"/>
            <w:r w:rsidR="00FC05BA" w:rsidRPr="00005C9A">
              <w:rPr>
                <w:i/>
                <w:sz w:val="22"/>
                <w:szCs w:val="22"/>
              </w:rPr>
              <w:t>operaționale</w:t>
            </w:r>
            <w:proofErr w:type="spellEnd"/>
            <w:r w:rsidR="00FC05BA" w:rsidRPr="00005C9A">
              <w:rPr>
                <w:i/>
                <w:sz w:val="22"/>
                <w:szCs w:val="22"/>
              </w:rPr>
              <w:t xml:space="preserve"> (GO), </w:t>
            </w:r>
            <w:proofErr w:type="spellStart"/>
            <w:r w:rsidR="00FC05BA" w:rsidRPr="00005C9A">
              <w:rPr>
                <w:i/>
                <w:sz w:val="22"/>
                <w:szCs w:val="22"/>
              </w:rPr>
              <w:t>dezvoltarea</w:t>
            </w:r>
            <w:proofErr w:type="spellEnd"/>
            <w:r w:rsidR="00FC05BA" w:rsidRPr="00005C9A">
              <w:rPr>
                <w:i/>
                <w:sz w:val="22"/>
                <w:szCs w:val="22"/>
              </w:rPr>
              <w:t xml:space="preserve"> de </w:t>
            </w:r>
            <w:proofErr w:type="spellStart"/>
            <w:r w:rsidR="00FC05BA" w:rsidRPr="00005C9A">
              <w:rPr>
                <w:i/>
                <w:sz w:val="22"/>
                <w:szCs w:val="22"/>
              </w:rPr>
              <w:t>proiecte</w:t>
            </w:r>
            <w:proofErr w:type="spellEnd"/>
            <w:r w:rsidR="00FC05BA" w:rsidRPr="00005C9A">
              <w:rPr>
                <w:i/>
                <w:sz w:val="22"/>
                <w:szCs w:val="22"/>
              </w:rPr>
              <w:t xml:space="preserve"> pilot, </w:t>
            </w:r>
            <w:proofErr w:type="spellStart"/>
            <w:r w:rsidR="00FC05BA" w:rsidRPr="00005C9A">
              <w:rPr>
                <w:i/>
                <w:sz w:val="22"/>
                <w:szCs w:val="22"/>
              </w:rPr>
              <w:t>produse</w:t>
            </w:r>
            <w:proofErr w:type="spellEnd"/>
            <w:r w:rsidR="00FC05BA" w:rsidRPr="00005C9A">
              <w:rPr>
                <w:i/>
                <w:sz w:val="22"/>
                <w:szCs w:val="22"/>
              </w:rPr>
              <w:t xml:space="preserve"> </w:t>
            </w:r>
            <w:proofErr w:type="spellStart"/>
            <w:r w:rsidR="00FC05BA" w:rsidRPr="00005C9A">
              <w:rPr>
                <w:i/>
                <w:sz w:val="22"/>
                <w:szCs w:val="22"/>
              </w:rPr>
              <w:t>și</w:t>
            </w:r>
            <w:proofErr w:type="spellEnd"/>
            <w:r w:rsidR="00FC05BA" w:rsidRPr="00005C9A">
              <w:rPr>
                <w:i/>
                <w:sz w:val="22"/>
                <w:szCs w:val="22"/>
              </w:rPr>
              <w:t xml:space="preserve"> </w:t>
            </w:r>
            <w:proofErr w:type="spellStart"/>
            <w:r w:rsidR="00FC05BA" w:rsidRPr="00005C9A">
              <w:rPr>
                <w:i/>
                <w:sz w:val="22"/>
                <w:szCs w:val="22"/>
              </w:rPr>
              <w:t>procese</w:t>
            </w:r>
            <w:proofErr w:type="spellEnd"/>
            <w:r w:rsidR="00FC05BA" w:rsidRPr="00005C9A">
              <w:rPr>
                <w:i/>
                <w:sz w:val="22"/>
                <w:szCs w:val="22"/>
              </w:rPr>
              <w:t xml:space="preserve"> </w:t>
            </w:r>
            <w:proofErr w:type="spellStart"/>
            <w:r w:rsidR="00FC05BA" w:rsidRPr="00005C9A">
              <w:rPr>
                <w:i/>
                <w:sz w:val="22"/>
                <w:szCs w:val="22"/>
              </w:rPr>
              <w:t>în</w:t>
            </w:r>
            <w:proofErr w:type="spellEnd"/>
            <w:r w:rsidR="00FC05BA" w:rsidRPr="00005C9A">
              <w:rPr>
                <w:i/>
                <w:sz w:val="22"/>
                <w:szCs w:val="22"/>
              </w:rPr>
              <w:t xml:space="preserve"> </w:t>
            </w:r>
            <w:proofErr w:type="spellStart"/>
            <w:r w:rsidR="00FC05BA" w:rsidRPr="00005C9A">
              <w:rPr>
                <w:i/>
                <w:sz w:val="22"/>
                <w:szCs w:val="22"/>
              </w:rPr>
              <w:t>sectorul</w:t>
            </w:r>
            <w:proofErr w:type="spellEnd"/>
            <w:r w:rsidR="00FC05BA" w:rsidRPr="00005C9A">
              <w:rPr>
                <w:i/>
                <w:sz w:val="22"/>
                <w:szCs w:val="22"/>
              </w:rPr>
              <w:t xml:space="preserve"> </w:t>
            </w:r>
            <w:proofErr w:type="spellStart"/>
            <w:r w:rsidR="00FC05BA" w:rsidRPr="00005C9A">
              <w:rPr>
                <w:i/>
                <w:sz w:val="22"/>
                <w:szCs w:val="22"/>
              </w:rPr>
              <w:t>pomicol</w:t>
            </w:r>
            <w:proofErr w:type="spellEnd"/>
            <w:r w:rsidR="00FC05BA" w:rsidRPr="00005C9A">
              <w:rPr>
                <w:i/>
                <w:sz w:val="22"/>
                <w:szCs w:val="22"/>
              </w:rPr>
              <w:t>”.</w:t>
            </w:r>
          </w:p>
        </w:tc>
      </w:tr>
      <w:tr w:rsidR="00005C9A" w:rsidRPr="00005C9A" w:rsidTr="00142FCB">
        <w:tc>
          <w:tcPr>
            <w:tcW w:w="2781" w:type="dxa"/>
          </w:tcPr>
          <w:p w:rsidR="007D53C9" w:rsidRPr="00005C9A" w:rsidRDefault="009856FA" w:rsidP="00142FCB">
            <w:pPr>
              <w:spacing w:before="60" w:after="60"/>
              <w:rPr>
                <w:sz w:val="22"/>
                <w:szCs w:val="22"/>
              </w:rPr>
            </w:pPr>
            <w:r w:rsidRPr="00005C9A">
              <w:rPr>
                <w:sz w:val="22"/>
                <w:szCs w:val="22"/>
                <w:lang w:val="ro-RO"/>
              </w:rPr>
              <w:t>Regiuni</w:t>
            </w:r>
          </w:p>
        </w:tc>
        <w:tc>
          <w:tcPr>
            <w:tcW w:w="7499" w:type="dxa"/>
          </w:tcPr>
          <w:p w:rsidR="007D53C9" w:rsidRPr="00005C9A" w:rsidRDefault="009856FA" w:rsidP="00142FCB">
            <w:pPr>
              <w:spacing w:before="60" w:after="60"/>
              <w:rPr>
                <w:sz w:val="22"/>
                <w:szCs w:val="22"/>
                <w:lang w:eastAsia="en-US"/>
              </w:rPr>
            </w:pPr>
            <w:r w:rsidRPr="00005C9A">
              <w:rPr>
                <w:sz w:val="22"/>
                <w:szCs w:val="22"/>
                <w:lang w:val="ro-RO" w:eastAsia="en-US"/>
              </w:rPr>
              <w:t>Nu se aplică</w:t>
            </w:r>
          </w:p>
        </w:tc>
      </w:tr>
      <w:tr w:rsidR="00005C9A" w:rsidRPr="00005C9A" w:rsidTr="00142FCB">
        <w:tc>
          <w:tcPr>
            <w:tcW w:w="2781" w:type="dxa"/>
          </w:tcPr>
          <w:p w:rsidR="007D53C9" w:rsidRPr="00005C9A" w:rsidRDefault="009856FA" w:rsidP="00142FCB">
            <w:pPr>
              <w:spacing w:before="60" w:after="60"/>
              <w:rPr>
                <w:sz w:val="22"/>
                <w:szCs w:val="22"/>
              </w:rPr>
            </w:pPr>
            <w:r w:rsidRPr="00005C9A">
              <w:rPr>
                <w:sz w:val="22"/>
                <w:szCs w:val="22"/>
                <w:lang w:val="ro-RO"/>
              </w:rPr>
              <w:t>Rata contribuției</w:t>
            </w:r>
          </w:p>
        </w:tc>
        <w:tc>
          <w:tcPr>
            <w:tcW w:w="7499" w:type="dxa"/>
          </w:tcPr>
          <w:p w:rsidR="007D53C9" w:rsidRPr="00005C9A" w:rsidRDefault="009856FA" w:rsidP="00142FCB">
            <w:pPr>
              <w:spacing w:before="60" w:after="60"/>
              <w:rPr>
                <w:i/>
                <w:sz w:val="22"/>
                <w:szCs w:val="22"/>
                <w:lang w:val="ro-RO" w:eastAsia="en-US"/>
              </w:rPr>
            </w:pPr>
            <w:r w:rsidRPr="00005C9A">
              <w:rPr>
                <w:i/>
                <w:sz w:val="22"/>
                <w:szCs w:val="22"/>
                <w:lang w:val="ro-RO" w:eastAsia="en-US"/>
              </w:rPr>
              <w:t>Selecție manuală dintr-o listă definită</w:t>
            </w:r>
          </w:p>
        </w:tc>
      </w:tr>
      <w:tr w:rsidR="00005C9A" w:rsidRPr="00005C9A" w:rsidTr="00142FCB">
        <w:tc>
          <w:tcPr>
            <w:tcW w:w="2781" w:type="dxa"/>
          </w:tcPr>
          <w:p w:rsidR="007D53C9" w:rsidRPr="00005C9A" w:rsidRDefault="009856FA" w:rsidP="00142FCB">
            <w:pPr>
              <w:spacing w:before="60" w:after="60"/>
              <w:rPr>
                <w:sz w:val="22"/>
                <w:szCs w:val="22"/>
              </w:rPr>
            </w:pPr>
            <w:r w:rsidRPr="00005C9A">
              <w:rPr>
                <w:sz w:val="22"/>
                <w:szCs w:val="22"/>
                <w:lang w:val="ro-RO"/>
              </w:rPr>
              <w:t>Indicator de rezultat</w:t>
            </w:r>
          </w:p>
        </w:tc>
        <w:tc>
          <w:tcPr>
            <w:tcW w:w="7499" w:type="dxa"/>
          </w:tcPr>
          <w:p w:rsidR="007D53C9" w:rsidRPr="00005C9A" w:rsidRDefault="009856FA" w:rsidP="00142FCB">
            <w:pPr>
              <w:spacing w:before="60" w:after="0"/>
              <w:rPr>
                <w:sz w:val="22"/>
                <w:szCs w:val="22"/>
                <w:lang w:eastAsia="en-US"/>
              </w:rPr>
            </w:pPr>
            <w:r w:rsidRPr="00005C9A">
              <w:rPr>
                <w:sz w:val="22"/>
                <w:szCs w:val="22"/>
                <w:lang w:eastAsia="en-US"/>
              </w:rPr>
              <w:t>R.1</w:t>
            </w:r>
            <w:r w:rsidRPr="00005C9A">
              <w:rPr>
                <w:b/>
                <w:i/>
                <w:sz w:val="22"/>
                <w:szCs w:val="22"/>
                <w:vertAlign w:val="superscript"/>
                <w:lang w:eastAsia="en-US"/>
              </w:rPr>
              <w:t>PR</w:t>
            </w:r>
            <w:r w:rsidRPr="00005C9A">
              <w:rPr>
                <w:sz w:val="22"/>
                <w:szCs w:val="22"/>
                <w:lang w:eastAsia="en-US"/>
              </w:rPr>
              <w:t xml:space="preserve"> </w:t>
            </w:r>
            <w:proofErr w:type="spellStart"/>
            <w:r w:rsidRPr="00005C9A">
              <w:rPr>
                <w:sz w:val="22"/>
                <w:szCs w:val="22"/>
                <w:lang w:eastAsia="en-US"/>
              </w:rPr>
              <w:t>Îmbunătățirea</w:t>
            </w:r>
            <w:proofErr w:type="spellEnd"/>
            <w:r w:rsidRPr="00005C9A">
              <w:rPr>
                <w:sz w:val="22"/>
                <w:szCs w:val="22"/>
                <w:lang w:eastAsia="en-US"/>
              </w:rPr>
              <w:t xml:space="preserve"> </w:t>
            </w:r>
            <w:proofErr w:type="spellStart"/>
            <w:r w:rsidRPr="00005C9A">
              <w:rPr>
                <w:sz w:val="22"/>
                <w:szCs w:val="22"/>
                <w:lang w:eastAsia="en-US"/>
              </w:rPr>
              <w:t>performanțelor</w:t>
            </w:r>
            <w:proofErr w:type="spellEnd"/>
            <w:r w:rsidRPr="00005C9A">
              <w:rPr>
                <w:sz w:val="22"/>
                <w:szCs w:val="22"/>
                <w:lang w:eastAsia="en-US"/>
              </w:rPr>
              <w:t xml:space="preserve"> cu </w:t>
            </w:r>
            <w:proofErr w:type="spellStart"/>
            <w:r w:rsidRPr="00005C9A">
              <w:rPr>
                <w:sz w:val="22"/>
                <w:szCs w:val="22"/>
                <w:lang w:eastAsia="en-US"/>
              </w:rPr>
              <w:t>ajutorul</w:t>
            </w:r>
            <w:proofErr w:type="spellEnd"/>
            <w:r w:rsidRPr="00005C9A">
              <w:rPr>
                <w:sz w:val="22"/>
                <w:szCs w:val="22"/>
                <w:lang w:eastAsia="en-US"/>
              </w:rPr>
              <w:t xml:space="preserve"> </w:t>
            </w:r>
            <w:proofErr w:type="spellStart"/>
            <w:r w:rsidRPr="00005C9A">
              <w:rPr>
                <w:sz w:val="22"/>
                <w:szCs w:val="22"/>
                <w:lang w:eastAsia="en-US"/>
              </w:rPr>
              <w:t>cunoștințelor</w:t>
            </w:r>
            <w:proofErr w:type="spellEnd"/>
            <w:r w:rsidRPr="00005C9A">
              <w:rPr>
                <w:sz w:val="22"/>
                <w:szCs w:val="22"/>
                <w:lang w:eastAsia="en-US"/>
              </w:rPr>
              <w:t xml:space="preserve"> </w:t>
            </w:r>
            <w:proofErr w:type="spellStart"/>
            <w:r w:rsidRPr="00005C9A">
              <w:rPr>
                <w:sz w:val="22"/>
                <w:szCs w:val="22"/>
                <w:lang w:eastAsia="en-US"/>
              </w:rPr>
              <w:t>și</w:t>
            </w:r>
            <w:proofErr w:type="spellEnd"/>
            <w:r w:rsidRPr="00005C9A">
              <w:rPr>
                <w:sz w:val="22"/>
                <w:szCs w:val="22"/>
                <w:lang w:eastAsia="en-US"/>
              </w:rPr>
              <w:t xml:space="preserve"> al </w:t>
            </w:r>
            <w:proofErr w:type="spellStart"/>
            <w:r w:rsidRPr="00005C9A">
              <w:rPr>
                <w:sz w:val="22"/>
                <w:szCs w:val="22"/>
                <w:lang w:eastAsia="en-US"/>
              </w:rPr>
              <w:t>inovării</w:t>
            </w:r>
            <w:proofErr w:type="spellEnd"/>
            <w:r w:rsidRPr="00005C9A">
              <w:rPr>
                <w:sz w:val="22"/>
                <w:szCs w:val="22"/>
                <w:lang w:eastAsia="en-US"/>
              </w:rPr>
              <w:t>:</w:t>
            </w:r>
            <w:r w:rsidRPr="00005C9A">
              <w:rPr>
                <w:bCs/>
                <w:sz w:val="22"/>
                <w:szCs w:val="22"/>
                <w:lang w:eastAsia="en-US"/>
              </w:rPr>
              <w:t xml:space="preserve"> </w:t>
            </w:r>
            <w:proofErr w:type="spellStart"/>
            <w:r w:rsidRPr="00005C9A">
              <w:rPr>
                <w:b/>
                <w:i/>
                <w:sz w:val="22"/>
                <w:szCs w:val="22"/>
                <w:lang w:eastAsia="en-US"/>
              </w:rPr>
              <w:t>Numărul</w:t>
            </w:r>
            <w:proofErr w:type="spellEnd"/>
            <w:r w:rsidRPr="00005C9A">
              <w:rPr>
                <w:bCs/>
                <w:sz w:val="22"/>
                <w:szCs w:val="22"/>
                <w:lang w:eastAsia="en-US"/>
              </w:rPr>
              <w:t xml:space="preserve"> </w:t>
            </w:r>
            <w:proofErr w:type="spellStart"/>
            <w:r w:rsidRPr="00005C9A">
              <w:rPr>
                <w:b/>
                <w:i/>
                <w:sz w:val="22"/>
                <w:szCs w:val="22"/>
                <w:lang w:eastAsia="en-US"/>
              </w:rPr>
              <w:t>persoanelor</w:t>
            </w:r>
            <w:proofErr w:type="spellEnd"/>
            <w:r w:rsidRPr="00005C9A">
              <w:rPr>
                <w:b/>
                <w:i/>
                <w:sz w:val="22"/>
                <w:szCs w:val="22"/>
                <w:lang w:eastAsia="en-US"/>
              </w:rPr>
              <w:t xml:space="preserve"> care </w:t>
            </w:r>
            <w:proofErr w:type="spellStart"/>
            <w:r w:rsidRPr="00005C9A">
              <w:rPr>
                <w:b/>
                <w:i/>
                <w:sz w:val="22"/>
                <w:szCs w:val="22"/>
                <w:lang w:eastAsia="en-US"/>
              </w:rPr>
              <w:t>beneficiază</w:t>
            </w:r>
            <w:proofErr w:type="spellEnd"/>
            <w:r w:rsidRPr="00005C9A">
              <w:rPr>
                <w:b/>
                <w:i/>
                <w:sz w:val="22"/>
                <w:szCs w:val="22"/>
                <w:lang w:eastAsia="en-US"/>
              </w:rPr>
              <w:t xml:space="preserve"> de </w:t>
            </w:r>
            <w:proofErr w:type="spellStart"/>
            <w:r w:rsidRPr="00005C9A">
              <w:rPr>
                <w:bCs/>
                <w:sz w:val="22"/>
                <w:szCs w:val="22"/>
                <w:lang w:eastAsia="en-US"/>
              </w:rPr>
              <w:t>consiliere</w:t>
            </w:r>
            <w:proofErr w:type="spellEnd"/>
            <w:r w:rsidRPr="00005C9A">
              <w:rPr>
                <w:bCs/>
                <w:sz w:val="22"/>
                <w:szCs w:val="22"/>
                <w:lang w:eastAsia="en-US"/>
              </w:rPr>
              <w:t xml:space="preserve">, </w:t>
            </w:r>
            <w:proofErr w:type="spellStart"/>
            <w:r w:rsidRPr="00005C9A">
              <w:rPr>
                <w:bCs/>
                <w:sz w:val="22"/>
                <w:szCs w:val="22"/>
                <w:lang w:eastAsia="en-US"/>
              </w:rPr>
              <w:t>formare</w:t>
            </w:r>
            <w:proofErr w:type="spellEnd"/>
            <w:r w:rsidRPr="00005C9A">
              <w:rPr>
                <w:bCs/>
                <w:sz w:val="22"/>
                <w:szCs w:val="22"/>
                <w:lang w:eastAsia="en-US"/>
              </w:rPr>
              <w:t xml:space="preserve">, </w:t>
            </w:r>
            <w:proofErr w:type="spellStart"/>
            <w:r w:rsidRPr="00005C9A">
              <w:rPr>
                <w:bCs/>
                <w:sz w:val="22"/>
                <w:szCs w:val="22"/>
                <w:lang w:eastAsia="en-US"/>
              </w:rPr>
              <w:t>schimb</w:t>
            </w:r>
            <w:proofErr w:type="spellEnd"/>
            <w:r w:rsidRPr="00005C9A">
              <w:rPr>
                <w:bCs/>
                <w:sz w:val="22"/>
                <w:szCs w:val="22"/>
                <w:lang w:eastAsia="en-US"/>
              </w:rPr>
              <w:t xml:space="preserve"> de </w:t>
            </w:r>
            <w:proofErr w:type="spellStart"/>
            <w:r w:rsidRPr="00005C9A">
              <w:rPr>
                <w:bCs/>
                <w:sz w:val="22"/>
                <w:szCs w:val="22"/>
                <w:lang w:eastAsia="en-US"/>
              </w:rPr>
              <w:t>cunoștințe</w:t>
            </w:r>
            <w:proofErr w:type="spellEnd"/>
            <w:r w:rsidRPr="00005C9A">
              <w:rPr>
                <w:bCs/>
                <w:sz w:val="22"/>
                <w:szCs w:val="22"/>
                <w:lang w:eastAsia="en-US"/>
              </w:rPr>
              <w:t xml:space="preserve"> </w:t>
            </w:r>
            <w:proofErr w:type="spellStart"/>
            <w:r w:rsidRPr="00005C9A">
              <w:rPr>
                <w:bCs/>
                <w:sz w:val="22"/>
                <w:szCs w:val="22"/>
                <w:lang w:eastAsia="en-US"/>
              </w:rPr>
              <w:t>sau</w:t>
            </w:r>
            <w:proofErr w:type="spellEnd"/>
            <w:r w:rsidRPr="00005C9A">
              <w:rPr>
                <w:bCs/>
                <w:sz w:val="22"/>
                <w:szCs w:val="22"/>
                <w:lang w:eastAsia="en-US"/>
              </w:rPr>
              <w:t xml:space="preserve"> care </w:t>
            </w:r>
            <w:proofErr w:type="spellStart"/>
            <w:r w:rsidRPr="00005C9A">
              <w:rPr>
                <w:b/>
                <w:i/>
                <w:sz w:val="22"/>
                <w:szCs w:val="22"/>
                <w:lang w:eastAsia="en-US"/>
              </w:rPr>
              <w:t>participă</w:t>
            </w:r>
            <w:proofErr w:type="spellEnd"/>
            <w:r w:rsidRPr="00005C9A">
              <w:rPr>
                <w:b/>
                <w:i/>
                <w:sz w:val="22"/>
                <w:szCs w:val="22"/>
                <w:lang w:eastAsia="en-US"/>
              </w:rPr>
              <w:t xml:space="preserve"> la </w:t>
            </w:r>
            <w:proofErr w:type="spellStart"/>
            <w:r w:rsidRPr="00005C9A">
              <w:rPr>
                <w:sz w:val="22"/>
                <w:szCs w:val="22"/>
                <w:lang w:eastAsia="en-US"/>
              </w:rPr>
              <w:t>grupurile</w:t>
            </w:r>
            <w:proofErr w:type="spellEnd"/>
            <w:r w:rsidRPr="00005C9A">
              <w:rPr>
                <w:sz w:val="22"/>
                <w:szCs w:val="22"/>
                <w:lang w:eastAsia="en-US"/>
              </w:rPr>
              <w:t xml:space="preserve"> </w:t>
            </w:r>
            <w:proofErr w:type="spellStart"/>
            <w:r w:rsidRPr="00005C9A">
              <w:rPr>
                <w:sz w:val="22"/>
                <w:szCs w:val="22"/>
                <w:lang w:eastAsia="en-US"/>
              </w:rPr>
              <w:t>operaționale</w:t>
            </w:r>
            <w:proofErr w:type="spellEnd"/>
            <w:r w:rsidRPr="00005C9A">
              <w:rPr>
                <w:sz w:val="22"/>
                <w:szCs w:val="22"/>
                <w:lang w:eastAsia="en-US"/>
              </w:rPr>
              <w:t xml:space="preserve"> din </w:t>
            </w:r>
            <w:proofErr w:type="spellStart"/>
            <w:r w:rsidRPr="00005C9A">
              <w:rPr>
                <w:sz w:val="22"/>
                <w:szCs w:val="22"/>
                <w:lang w:eastAsia="en-US"/>
              </w:rPr>
              <w:t>cadrul</w:t>
            </w:r>
            <w:proofErr w:type="spellEnd"/>
            <w:r w:rsidRPr="00005C9A">
              <w:rPr>
                <w:sz w:val="22"/>
                <w:szCs w:val="22"/>
                <w:lang w:eastAsia="en-US"/>
              </w:rPr>
              <w:t xml:space="preserve"> </w:t>
            </w:r>
            <w:proofErr w:type="spellStart"/>
            <w:r w:rsidRPr="00005C9A">
              <w:rPr>
                <w:b/>
                <w:i/>
                <w:sz w:val="22"/>
                <w:szCs w:val="22"/>
                <w:lang w:eastAsia="en-US"/>
              </w:rPr>
              <w:t>Parteneriatului</w:t>
            </w:r>
            <w:proofErr w:type="spellEnd"/>
            <w:r w:rsidRPr="00005C9A">
              <w:rPr>
                <w:b/>
                <w:i/>
                <w:sz w:val="22"/>
                <w:szCs w:val="22"/>
                <w:lang w:eastAsia="en-US"/>
              </w:rPr>
              <w:t xml:space="preserve"> </w:t>
            </w:r>
            <w:proofErr w:type="spellStart"/>
            <w:r w:rsidRPr="00005C9A">
              <w:rPr>
                <w:b/>
                <w:i/>
                <w:sz w:val="22"/>
                <w:szCs w:val="22"/>
                <w:lang w:eastAsia="en-US"/>
              </w:rPr>
              <w:lastRenderedPageBreak/>
              <w:t>european</w:t>
            </w:r>
            <w:proofErr w:type="spellEnd"/>
            <w:r w:rsidRPr="00005C9A">
              <w:rPr>
                <w:b/>
                <w:i/>
                <w:sz w:val="22"/>
                <w:szCs w:val="22"/>
                <w:lang w:eastAsia="en-US"/>
              </w:rPr>
              <w:t xml:space="preserve"> </w:t>
            </w:r>
            <w:proofErr w:type="spellStart"/>
            <w:r w:rsidRPr="00005C9A">
              <w:rPr>
                <w:b/>
                <w:i/>
                <w:sz w:val="22"/>
                <w:szCs w:val="22"/>
                <w:lang w:eastAsia="en-US"/>
              </w:rPr>
              <w:t>pentru</w:t>
            </w:r>
            <w:proofErr w:type="spellEnd"/>
            <w:r w:rsidRPr="00005C9A">
              <w:rPr>
                <w:b/>
                <w:i/>
                <w:sz w:val="22"/>
                <w:szCs w:val="22"/>
                <w:lang w:eastAsia="en-US"/>
              </w:rPr>
              <w:t xml:space="preserve"> </w:t>
            </w:r>
            <w:proofErr w:type="spellStart"/>
            <w:r w:rsidRPr="00005C9A">
              <w:rPr>
                <w:b/>
                <w:i/>
                <w:sz w:val="22"/>
                <w:szCs w:val="22"/>
                <w:lang w:eastAsia="en-US"/>
              </w:rPr>
              <w:t>inovare</w:t>
            </w:r>
            <w:proofErr w:type="spellEnd"/>
            <w:r w:rsidRPr="00005C9A">
              <w:rPr>
                <w:b/>
                <w:i/>
                <w:sz w:val="22"/>
                <w:szCs w:val="22"/>
                <w:lang w:eastAsia="en-US"/>
              </w:rPr>
              <w:t xml:space="preserve"> (PEI)</w:t>
            </w:r>
            <w:r w:rsidRPr="00005C9A">
              <w:rPr>
                <w:bCs/>
                <w:sz w:val="22"/>
                <w:szCs w:val="22"/>
                <w:lang w:eastAsia="en-US"/>
              </w:rPr>
              <w:t xml:space="preserve"> </w:t>
            </w:r>
            <w:proofErr w:type="spellStart"/>
            <w:r w:rsidRPr="00005C9A">
              <w:rPr>
                <w:b/>
                <w:i/>
                <w:sz w:val="22"/>
                <w:szCs w:val="22"/>
                <w:lang w:eastAsia="en-US"/>
              </w:rPr>
              <w:t>sprijinite</w:t>
            </w:r>
            <w:proofErr w:type="spellEnd"/>
            <w:r w:rsidRPr="00005C9A">
              <w:rPr>
                <w:b/>
                <w:i/>
                <w:sz w:val="22"/>
                <w:szCs w:val="22"/>
                <w:lang w:eastAsia="en-US"/>
              </w:rPr>
              <w:t xml:space="preserve"> de PAC </w:t>
            </w:r>
            <w:proofErr w:type="spellStart"/>
            <w:r w:rsidRPr="00005C9A">
              <w:rPr>
                <w:b/>
                <w:i/>
                <w:sz w:val="22"/>
                <w:szCs w:val="22"/>
                <w:lang w:eastAsia="en-US"/>
              </w:rPr>
              <w:t>pentru</w:t>
            </w:r>
            <w:proofErr w:type="spellEnd"/>
            <w:r w:rsidRPr="00005C9A">
              <w:rPr>
                <w:bCs/>
                <w:sz w:val="22"/>
                <w:szCs w:val="22"/>
                <w:lang w:eastAsia="en-US"/>
              </w:rPr>
              <w:t xml:space="preserve"> </w:t>
            </w:r>
            <w:proofErr w:type="spellStart"/>
            <w:r w:rsidRPr="00005C9A">
              <w:rPr>
                <w:bCs/>
                <w:sz w:val="22"/>
                <w:szCs w:val="22"/>
                <w:lang w:eastAsia="en-US"/>
              </w:rPr>
              <w:t>îmbunătățirea</w:t>
            </w:r>
            <w:proofErr w:type="spellEnd"/>
            <w:r w:rsidRPr="00005C9A">
              <w:rPr>
                <w:bCs/>
                <w:sz w:val="22"/>
                <w:szCs w:val="22"/>
                <w:lang w:eastAsia="en-US"/>
              </w:rPr>
              <w:t xml:space="preserve"> </w:t>
            </w:r>
            <w:proofErr w:type="spellStart"/>
            <w:r w:rsidRPr="00005C9A">
              <w:rPr>
                <w:bCs/>
                <w:sz w:val="22"/>
                <w:szCs w:val="22"/>
                <w:lang w:eastAsia="en-US"/>
              </w:rPr>
              <w:t>performanței</w:t>
            </w:r>
            <w:proofErr w:type="spellEnd"/>
            <w:r w:rsidRPr="00005C9A">
              <w:rPr>
                <w:bCs/>
                <w:sz w:val="22"/>
                <w:szCs w:val="22"/>
                <w:lang w:eastAsia="en-US"/>
              </w:rPr>
              <w:t xml:space="preserve"> </w:t>
            </w:r>
            <w:proofErr w:type="spellStart"/>
            <w:r w:rsidRPr="00005C9A">
              <w:rPr>
                <w:b/>
                <w:bCs/>
                <w:i/>
                <w:sz w:val="22"/>
                <w:szCs w:val="22"/>
                <w:lang w:eastAsia="en-US"/>
              </w:rPr>
              <w:t>durabile</w:t>
            </w:r>
            <w:proofErr w:type="spellEnd"/>
            <w:r w:rsidRPr="00005C9A">
              <w:rPr>
                <w:bCs/>
                <w:sz w:val="22"/>
                <w:szCs w:val="22"/>
                <w:lang w:eastAsia="en-US"/>
              </w:rPr>
              <w:t xml:space="preserve"> </w:t>
            </w:r>
            <w:proofErr w:type="spellStart"/>
            <w:r w:rsidRPr="00005C9A">
              <w:rPr>
                <w:bCs/>
                <w:sz w:val="22"/>
                <w:szCs w:val="22"/>
                <w:lang w:eastAsia="en-US"/>
              </w:rPr>
              <w:t>economice</w:t>
            </w:r>
            <w:proofErr w:type="spellEnd"/>
            <w:r w:rsidRPr="00005C9A">
              <w:rPr>
                <w:bCs/>
                <w:sz w:val="22"/>
                <w:szCs w:val="22"/>
                <w:lang w:eastAsia="en-US"/>
              </w:rPr>
              <w:t xml:space="preserve">, </w:t>
            </w:r>
            <w:proofErr w:type="spellStart"/>
            <w:r w:rsidRPr="00005C9A">
              <w:rPr>
                <w:b/>
                <w:bCs/>
                <w:i/>
                <w:sz w:val="22"/>
                <w:szCs w:val="22"/>
                <w:lang w:eastAsia="en-US"/>
              </w:rPr>
              <w:t>sociale</w:t>
            </w:r>
            <w:proofErr w:type="spellEnd"/>
            <w:r w:rsidRPr="00005C9A">
              <w:rPr>
                <w:bCs/>
                <w:sz w:val="22"/>
                <w:szCs w:val="22"/>
                <w:lang w:eastAsia="en-US"/>
              </w:rPr>
              <w:t xml:space="preserve">, </w:t>
            </w:r>
            <w:proofErr w:type="spellStart"/>
            <w:r w:rsidRPr="00005C9A">
              <w:rPr>
                <w:bCs/>
                <w:sz w:val="22"/>
                <w:szCs w:val="22"/>
                <w:lang w:eastAsia="en-US"/>
              </w:rPr>
              <w:t>în</w:t>
            </w:r>
            <w:proofErr w:type="spellEnd"/>
            <w:r w:rsidRPr="00005C9A">
              <w:rPr>
                <w:bCs/>
                <w:sz w:val="22"/>
                <w:szCs w:val="22"/>
                <w:lang w:eastAsia="en-US"/>
              </w:rPr>
              <w:t xml:space="preserve"> </w:t>
            </w:r>
            <w:proofErr w:type="spellStart"/>
            <w:r w:rsidRPr="00005C9A">
              <w:rPr>
                <w:bCs/>
                <w:sz w:val="22"/>
                <w:szCs w:val="22"/>
                <w:lang w:eastAsia="en-US"/>
              </w:rPr>
              <w:t>materie</w:t>
            </w:r>
            <w:proofErr w:type="spellEnd"/>
            <w:r w:rsidRPr="00005C9A">
              <w:rPr>
                <w:bCs/>
                <w:sz w:val="22"/>
                <w:szCs w:val="22"/>
                <w:lang w:eastAsia="en-US"/>
              </w:rPr>
              <w:t xml:space="preserve"> de </w:t>
            </w:r>
            <w:proofErr w:type="spellStart"/>
            <w:r w:rsidRPr="00005C9A">
              <w:rPr>
                <w:bCs/>
                <w:sz w:val="22"/>
                <w:szCs w:val="22"/>
                <w:lang w:eastAsia="en-US"/>
              </w:rPr>
              <w:t>mediu</w:t>
            </w:r>
            <w:proofErr w:type="spellEnd"/>
            <w:r w:rsidRPr="00005C9A">
              <w:rPr>
                <w:bCs/>
                <w:sz w:val="22"/>
                <w:szCs w:val="22"/>
                <w:lang w:eastAsia="en-US"/>
              </w:rPr>
              <w:t xml:space="preserve">, </w:t>
            </w:r>
            <w:proofErr w:type="spellStart"/>
            <w:r w:rsidRPr="00005C9A">
              <w:rPr>
                <w:bCs/>
                <w:sz w:val="22"/>
                <w:szCs w:val="22"/>
                <w:lang w:eastAsia="en-US"/>
              </w:rPr>
              <w:t>climă</w:t>
            </w:r>
            <w:proofErr w:type="spellEnd"/>
            <w:r w:rsidRPr="00005C9A">
              <w:rPr>
                <w:bCs/>
                <w:sz w:val="22"/>
                <w:szCs w:val="22"/>
                <w:lang w:eastAsia="en-US"/>
              </w:rPr>
              <w:t xml:space="preserve"> </w:t>
            </w:r>
            <w:proofErr w:type="spellStart"/>
            <w:r w:rsidRPr="00005C9A">
              <w:rPr>
                <w:bCs/>
                <w:sz w:val="22"/>
                <w:szCs w:val="22"/>
                <w:lang w:eastAsia="en-US"/>
              </w:rPr>
              <w:t>și</w:t>
            </w:r>
            <w:proofErr w:type="spellEnd"/>
            <w:r w:rsidRPr="00005C9A">
              <w:rPr>
                <w:bCs/>
                <w:sz w:val="22"/>
                <w:szCs w:val="22"/>
                <w:lang w:eastAsia="en-US"/>
              </w:rPr>
              <w:t xml:space="preserve"> </w:t>
            </w:r>
            <w:proofErr w:type="spellStart"/>
            <w:r w:rsidRPr="00005C9A">
              <w:rPr>
                <w:bCs/>
                <w:sz w:val="22"/>
                <w:szCs w:val="22"/>
                <w:lang w:eastAsia="en-US"/>
              </w:rPr>
              <w:t>eficiență</w:t>
            </w:r>
            <w:proofErr w:type="spellEnd"/>
            <w:r w:rsidRPr="00005C9A">
              <w:rPr>
                <w:bCs/>
                <w:sz w:val="22"/>
                <w:szCs w:val="22"/>
                <w:lang w:eastAsia="en-US"/>
              </w:rPr>
              <w:t xml:space="preserve"> a </w:t>
            </w:r>
            <w:proofErr w:type="spellStart"/>
            <w:r w:rsidRPr="00005C9A">
              <w:rPr>
                <w:bCs/>
                <w:sz w:val="22"/>
                <w:szCs w:val="22"/>
                <w:lang w:eastAsia="en-US"/>
              </w:rPr>
              <w:t>utilizării</w:t>
            </w:r>
            <w:proofErr w:type="spellEnd"/>
            <w:r w:rsidRPr="00005C9A">
              <w:rPr>
                <w:bCs/>
                <w:sz w:val="22"/>
                <w:szCs w:val="22"/>
                <w:lang w:eastAsia="en-US"/>
              </w:rPr>
              <w:t xml:space="preserve"> </w:t>
            </w:r>
            <w:proofErr w:type="spellStart"/>
            <w:r w:rsidRPr="00005C9A">
              <w:rPr>
                <w:bCs/>
                <w:sz w:val="22"/>
                <w:szCs w:val="22"/>
                <w:lang w:eastAsia="en-US"/>
              </w:rPr>
              <w:t>resurselor</w:t>
            </w:r>
            <w:proofErr w:type="spellEnd"/>
          </w:p>
        </w:tc>
      </w:tr>
      <w:tr w:rsidR="00005C9A" w:rsidRPr="00005C9A" w:rsidTr="00142FCB">
        <w:tc>
          <w:tcPr>
            <w:tcW w:w="2781" w:type="dxa"/>
          </w:tcPr>
          <w:p w:rsidR="007D53C9" w:rsidRPr="00005C9A" w:rsidRDefault="009856FA" w:rsidP="00142FCB">
            <w:pPr>
              <w:spacing w:before="60" w:after="60"/>
              <w:rPr>
                <w:sz w:val="22"/>
                <w:szCs w:val="22"/>
                <w:lang w:val="ro-RO"/>
              </w:rPr>
            </w:pPr>
            <w:r w:rsidRPr="00005C9A">
              <w:rPr>
                <w:sz w:val="22"/>
                <w:szCs w:val="22"/>
                <w:lang w:val="ro-RO"/>
              </w:rPr>
              <w:lastRenderedPageBreak/>
              <w:t>Cheltuieli preluate pe tranziție din PNDR 2014-2022</w:t>
            </w:r>
          </w:p>
        </w:tc>
        <w:tc>
          <w:tcPr>
            <w:tcW w:w="7499" w:type="dxa"/>
          </w:tcPr>
          <w:p w:rsidR="007D53C9" w:rsidRPr="00005C9A" w:rsidRDefault="009856FA" w:rsidP="00142FCB">
            <w:pPr>
              <w:spacing w:before="60" w:after="60"/>
              <w:rPr>
                <w:sz w:val="22"/>
                <w:szCs w:val="22"/>
                <w:lang w:eastAsia="en-US"/>
              </w:rPr>
            </w:pPr>
            <w:r w:rsidRPr="00005C9A">
              <w:rPr>
                <w:sz w:val="22"/>
                <w:szCs w:val="22"/>
                <w:lang w:val="ro-RO" w:eastAsia="en-US"/>
              </w:rPr>
              <w:t>Nu se aplică</w:t>
            </w:r>
          </w:p>
        </w:tc>
      </w:tr>
    </w:tbl>
    <w:p w:rsidR="006B4FA6" w:rsidRPr="00005C9A" w:rsidRDefault="006B4FA6" w:rsidP="00E9668D">
      <w:pPr>
        <w:rPr>
          <w:sz w:val="22"/>
          <w:szCs w:val="22"/>
        </w:rPr>
      </w:pPr>
      <w:bookmarkStart w:id="267" w:name="_Toc77173512"/>
      <w:bookmarkStart w:id="268" w:name="_Toc77675111"/>
      <w:bookmarkStart w:id="269" w:name="_Toc78293411"/>
      <w:bookmarkStart w:id="270" w:name="_Toc78296354"/>
      <w:bookmarkStart w:id="271" w:name="_Toc78379359"/>
      <w:bookmarkStart w:id="272" w:name="_Toc78385011"/>
      <w:bookmarkStart w:id="273" w:name="_Toc78389871"/>
      <w:bookmarkStart w:id="274" w:name="_Toc81568700"/>
      <w:bookmarkStart w:id="275" w:name="_Toc81569488"/>
      <w:bookmarkStart w:id="276" w:name="_Toc81572473"/>
      <w:bookmarkStart w:id="277" w:name="_Toc72172462"/>
      <w:bookmarkStart w:id="278" w:name="_Toc72172667"/>
      <w:bookmarkStart w:id="279" w:name="_Toc72173219"/>
      <w:bookmarkStart w:id="280" w:name="_Toc72173771"/>
      <w:bookmarkStart w:id="281" w:name="_Toc72174323"/>
      <w:bookmarkStart w:id="282" w:name="_Toc72174875"/>
      <w:bookmarkStart w:id="283" w:name="_Toc72175427"/>
      <w:bookmarkStart w:id="284" w:name="_Toc72175979"/>
      <w:bookmarkStart w:id="285" w:name="_Toc72176183"/>
      <w:bookmarkStart w:id="286" w:name="_Toc72176734"/>
      <w:bookmarkStart w:id="287" w:name="_Toc72177285"/>
      <w:bookmarkStart w:id="288" w:name="_Toc72177836"/>
      <w:bookmarkStart w:id="289" w:name="_Toc72178387"/>
      <w:bookmarkStart w:id="290" w:name="_Toc72178938"/>
      <w:bookmarkStart w:id="291" w:name="_Toc72179489"/>
      <w:bookmarkStart w:id="292" w:name="_Toc72180040"/>
      <w:bookmarkStart w:id="293" w:name="_Toc72180593"/>
      <w:bookmarkStart w:id="294" w:name="_Toc72181152"/>
      <w:bookmarkStart w:id="295" w:name="_Toc72181711"/>
      <w:bookmarkStart w:id="296" w:name="_Toc72182270"/>
      <w:bookmarkStart w:id="297" w:name="_Toc72182829"/>
      <w:bookmarkStart w:id="298" w:name="_Toc72183388"/>
      <w:bookmarkStart w:id="299" w:name="_Toc72429728"/>
      <w:bookmarkStart w:id="300" w:name="_Toc72513924"/>
      <w:bookmarkStart w:id="301" w:name="_Toc72514183"/>
      <w:bookmarkStart w:id="302" w:name="_Toc72514427"/>
      <w:bookmarkStart w:id="303" w:name="_Toc72934984"/>
      <w:bookmarkStart w:id="304" w:name="_Toc72935203"/>
      <w:bookmarkStart w:id="305" w:name="_Toc72429734"/>
      <w:bookmarkStart w:id="306" w:name="_Toc72513930"/>
      <w:bookmarkStart w:id="307" w:name="_Toc72514189"/>
      <w:bookmarkStart w:id="308" w:name="_Toc72514433"/>
      <w:bookmarkStart w:id="309" w:name="_Toc72934990"/>
      <w:bookmarkStart w:id="310" w:name="_Toc72935209"/>
      <w:bookmarkStart w:id="311" w:name="_Toc77161891"/>
      <w:bookmarkStart w:id="312" w:name="_Toc77171218"/>
      <w:bookmarkStart w:id="313" w:name="_Toc77171418"/>
      <w:bookmarkStart w:id="314" w:name="_Toc77171616"/>
      <w:bookmarkStart w:id="315" w:name="_Toc77171814"/>
      <w:bookmarkStart w:id="316" w:name="_Toc77173340"/>
      <w:bookmarkStart w:id="317" w:name="_Toc77173536"/>
      <w:bookmarkStart w:id="318" w:name="_Toc77174987"/>
      <w:bookmarkStart w:id="319" w:name="_Toc77188253"/>
      <w:bookmarkStart w:id="320" w:name="_Toc77666414"/>
      <w:bookmarkStart w:id="321" w:name="_Toc77666624"/>
      <w:bookmarkStart w:id="322" w:name="_Toc77666834"/>
      <w:bookmarkStart w:id="323" w:name="_Toc77667045"/>
      <w:bookmarkStart w:id="324" w:name="_Toc77668849"/>
      <w:bookmarkStart w:id="325" w:name="_Toc77669059"/>
      <w:bookmarkStart w:id="326" w:name="_Toc77669269"/>
      <w:bookmarkStart w:id="327" w:name="_Toc77669479"/>
      <w:bookmarkStart w:id="328" w:name="_Toc77669689"/>
      <w:bookmarkStart w:id="329" w:name="_Toc77669898"/>
      <w:bookmarkStart w:id="330" w:name="_Toc77670108"/>
      <w:bookmarkStart w:id="331" w:name="_Toc77670317"/>
      <w:bookmarkStart w:id="332" w:name="_Toc77670527"/>
      <w:bookmarkStart w:id="333" w:name="_Toc77675137"/>
      <w:bookmarkStart w:id="334" w:name="_Toc78292248"/>
      <w:bookmarkStart w:id="335" w:name="_Toc78292476"/>
      <w:bookmarkStart w:id="336" w:name="_Toc78292641"/>
      <w:bookmarkStart w:id="337" w:name="_Toc78292867"/>
      <w:bookmarkStart w:id="338" w:name="_Toc78293437"/>
      <w:bookmarkStart w:id="339" w:name="_Toc78293659"/>
      <w:bookmarkStart w:id="340" w:name="_Toc78296154"/>
      <w:bookmarkStart w:id="341" w:name="_Toc78296380"/>
      <w:bookmarkStart w:id="342" w:name="_Toc78375568"/>
      <w:bookmarkStart w:id="343" w:name="_Toc78377548"/>
      <w:bookmarkStart w:id="344" w:name="_Toc78379164"/>
      <w:bookmarkStart w:id="345" w:name="_Toc78379388"/>
      <w:bookmarkStart w:id="346" w:name="_Toc78380757"/>
      <w:bookmarkStart w:id="347" w:name="_Toc78383304"/>
      <w:bookmarkStart w:id="348" w:name="_Toc78383993"/>
      <w:bookmarkStart w:id="349" w:name="_Toc78384813"/>
      <w:bookmarkStart w:id="350" w:name="_Toc78385040"/>
      <w:bookmarkStart w:id="351" w:name="_Toc78389534"/>
      <w:bookmarkStart w:id="352" w:name="_Toc78389900"/>
      <w:bookmarkStart w:id="353" w:name="_Toc78446369"/>
      <w:bookmarkStart w:id="354" w:name="_Toc78450465"/>
      <w:bookmarkStart w:id="355" w:name="_Toc78465508"/>
      <w:bookmarkStart w:id="356" w:name="_Toc77161892"/>
      <w:bookmarkStart w:id="357" w:name="_Toc77171219"/>
      <w:bookmarkStart w:id="358" w:name="_Toc77171419"/>
      <w:bookmarkStart w:id="359" w:name="_Toc77171617"/>
      <w:bookmarkStart w:id="360" w:name="_Toc77171815"/>
      <w:bookmarkStart w:id="361" w:name="_Toc77173341"/>
      <w:bookmarkStart w:id="362" w:name="_Toc77173537"/>
      <w:bookmarkStart w:id="363" w:name="_Toc77174988"/>
      <w:bookmarkStart w:id="364" w:name="_Toc77188254"/>
      <w:bookmarkStart w:id="365" w:name="_Toc77666415"/>
      <w:bookmarkStart w:id="366" w:name="_Toc77666625"/>
      <w:bookmarkStart w:id="367" w:name="_Toc77666835"/>
      <w:bookmarkStart w:id="368" w:name="_Toc77667046"/>
      <w:bookmarkStart w:id="369" w:name="_Toc77668850"/>
      <w:bookmarkStart w:id="370" w:name="_Toc77669060"/>
      <w:bookmarkStart w:id="371" w:name="_Toc77669270"/>
      <w:bookmarkStart w:id="372" w:name="_Toc77669480"/>
      <w:bookmarkStart w:id="373" w:name="_Toc77669690"/>
      <w:bookmarkStart w:id="374" w:name="_Toc77669899"/>
      <w:bookmarkStart w:id="375" w:name="_Toc77670109"/>
      <w:bookmarkStart w:id="376" w:name="_Toc77670318"/>
      <w:bookmarkStart w:id="377" w:name="_Toc77670528"/>
      <w:bookmarkStart w:id="378" w:name="_Toc77675138"/>
      <w:bookmarkStart w:id="379" w:name="_Toc78292249"/>
      <w:bookmarkStart w:id="380" w:name="_Toc78292477"/>
      <w:bookmarkStart w:id="381" w:name="_Toc78292642"/>
      <w:bookmarkStart w:id="382" w:name="_Toc78292868"/>
      <w:bookmarkStart w:id="383" w:name="_Toc78293438"/>
      <w:bookmarkStart w:id="384" w:name="_Toc78293660"/>
      <w:bookmarkStart w:id="385" w:name="_Toc78296155"/>
      <w:bookmarkStart w:id="386" w:name="_Toc78296381"/>
      <w:bookmarkStart w:id="387" w:name="_Toc78375569"/>
      <w:bookmarkStart w:id="388" w:name="_Toc78377549"/>
      <w:bookmarkStart w:id="389" w:name="_Toc78379389"/>
      <w:bookmarkStart w:id="390" w:name="_Toc78380758"/>
      <w:bookmarkStart w:id="391" w:name="_Toc78383305"/>
      <w:bookmarkStart w:id="392" w:name="_Toc78383994"/>
      <w:bookmarkStart w:id="393" w:name="_Toc78384814"/>
      <w:bookmarkStart w:id="394" w:name="_Toc78385041"/>
      <w:bookmarkStart w:id="395" w:name="_Toc78389535"/>
      <w:bookmarkStart w:id="396" w:name="_Toc78389901"/>
      <w:bookmarkStart w:id="397" w:name="_Toc78446370"/>
      <w:bookmarkStart w:id="398" w:name="_Toc78450466"/>
      <w:bookmarkStart w:id="399" w:name="_Toc78465509"/>
      <w:bookmarkStart w:id="400" w:name="_Toc77161893"/>
      <w:bookmarkStart w:id="401" w:name="_Toc77171220"/>
      <w:bookmarkStart w:id="402" w:name="_Toc77171420"/>
      <w:bookmarkStart w:id="403" w:name="_Toc77171618"/>
      <w:bookmarkStart w:id="404" w:name="_Toc77171816"/>
      <w:bookmarkStart w:id="405" w:name="_Toc77173342"/>
      <w:bookmarkStart w:id="406" w:name="_Toc77173538"/>
      <w:bookmarkStart w:id="407" w:name="_Toc77174989"/>
      <w:bookmarkStart w:id="408" w:name="_Toc77188255"/>
      <w:bookmarkStart w:id="409" w:name="_Toc77666416"/>
      <w:bookmarkStart w:id="410" w:name="_Toc77666626"/>
      <w:bookmarkStart w:id="411" w:name="_Toc77666836"/>
      <w:bookmarkStart w:id="412" w:name="_Toc77667047"/>
      <w:bookmarkStart w:id="413" w:name="_Toc77668851"/>
      <w:bookmarkStart w:id="414" w:name="_Toc77669061"/>
      <w:bookmarkStart w:id="415" w:name="_Toc77669271"/>
      <w:bookmarkStart w:id="416" w:name="_Toc77669481"/>
      <w:bookmarkStart w:id="417" w:name="_Toc77669691"/>
      <w:bookmarkStart w:id="418" w:name="_Toc77669900"/>
      <w:bookmarkStart w:id="419" w:name="_Toc77670110"/>
      <w:bookmarkStart w:id="420" w:name="_Toc77670319"/>
      <w:bookmarkStart w:id="421" w:name="_Toc77670529"/>
      <w:bookmarkStart w:id="422" w:name="_Toc77675139"/>
      <w:bookmarkStart w:id="423" w:name="_Toc78292250"/>
      <w:bookmarkStart w:id="424" w:name="_Toc78292478"/>
      <w:bookmarkStart w:id="425" w:name="_Toc78292643"/>
      <w:bookmarkStart w:id="426" w:name="_Toc78292869"/>
      <w:bookmarkStart w:id="427" w:name="_Toc78293439"/>
      <w:bookmarkStart w:id="428" w:name="_Toc78293661"/>
      <w:bookmarkStart w:id="429" w:name="_Toc78296156"/>
      <w:bookmarkStart w:id="430" w:name="_Toc78296382"/>
      <w:bookmarkStart w:id="431" w:name="_Toc78375570"/>
      <w:bookmarkStart w:id="432" w:name="_Toc78377550"/>
      <w:bookmarkStart w:id="433" w:name="_Toc78379165"/>
      <w:bookmarkStart w:id="434" w:name="_Toc78379390"/>
      <w:bookmarkStart w:id="435" w:name="_Toc78380759"/>
      <w:bookmarkStart w:id="436" w:name="_Toc78383306"/>
      <w:bookmarkStart w:id="437" w:name="_Toc78383995"/>
      <w:bookmarkStart w:id="438" w:name="_Toc78384815"/>
      <w:bookmarkStart w:id="439" w:name="_Toc78385042"/>
      <w:bookmarkStart w:id="440" w:name="_Toc78389536"/>
      <w:bookmarkStart w:id="441" w:name="_Toc78389902"/>
      <w:bookmarkStart w:id="442" w:name="_Toc78446371"/>
      <w:bookmarkStart w:id="443" w:name="_Toc78450467"/>
      <w:bookmarkStart w:id="444" w:name="_Toc78465510"/>
      <w:bookmarkStart w:id="445" w:name="_Toc77161894"/>
      <w:bookmarkStart w:id="446" w:name="_Toc77171221"/>
      <w:bookmarkStart w:id="447" w:name="_Toc77171421"/>
      <w:bookmarkStart w:id="448" w:name="_Toc77171619"/>
      <w:bookmarkStart w:id="449" w:name="_Toc77171817"/>
      <w:bookmarkStart w:id="450" w:name="_Toc77173343"/>
      <w:bookmarkStart w:id="451" w:name="_Toc77173539"/>
      <w:bookmarkStart w:id="452" w:name="_Toc77174990"/>
      <w:bookmarkStart w:id="453" w:name="_Toc77188256"/>
      <w:bookmarkStart w:id="454" w:name="_Toc77666417"/>
      <w:bookmarkStart w:id="455" w:name="_Toc77666627"/>
      <w:bookmarkStart w:id="456" w:name="_Toc77666837"/>
      <w:bookmarkStart w:id="457" w:name="_Toc77667048"/>
      <w:bookmarkStart w:id="458" w:name="_Toc77668852"/>
      <w:bookmarkStart w:id="459" w:name="_Toc77669062"/>
      <w:bookmarkStart w:id="460" w:name="_Toc77669272"/>
      <w:bookmarkStart w:id="461" w:name="_Toc77669482"/>
      <w:bookmarkStart w:id="462" w:name="_Toc77669692"/>
      <w:bookmarkStart w:id="463" w:name="_Toc77669901"/>
      <w:bookmarkStart w:id="464" w:name="_Toc77670111"/>
      <w:bookmarkStart w:id="465" w:name="_Toc77670320"/>
      <w:bookmarkStart w:id="466" w:name="_Toc77670530"/>
      <w:bookmarkStart w:id="467" w:name="_Toc77675140"/>
      <w:bookmarkStart w:id="468" w:name="_Toc78292251"/>
      <w:bookmarkStart w:id="469" w:name="_Toc78292479"/>
      <w:bookmarkStart w:id="470" w:name="_Toc78292644"/>
      <w:bookmarkStart w:id="471" w:name="_Toc78292870"/>
      <w:bookmarkStart w:id="472" w:name="_Toc78293440"/>
      <w:bookmarkStart w:id="473" w:name="_Toc78293662"/>
      <w:bookmarkStart w:id="474" w:name="_Toc78296157"/>
      <w:bookmarkStart w:id="475" w:name="_Toc78296383"/>
      <w:bookmarkStart w:id="476" w:name="_Toc78375571"/>
      <w:bookmarkStart w:id="477" w:name="_Toc78377551"/>
      <w:bookmarkStart w:id="478" w:name="_Toc78379391"/>
      <w:bookmarkStart w:id="479" w:name="_Toc78380760"/>
      <w:bookmarkStart w:id="480" w:name="_Toc78383307"/>
      <w:bookmarkStart w:id="481" w:name="_Toc78383996"/>
      <w:bookmarkStart w:id="482" w:name="_Toc78384816"/>
      <w:bookmarkStart w:id="483" w:name="_Toc78385043"/>
      <w:bookmarkStart w:id="484" w:name="_Toc78389537"/>
      <w:bookmarkStart w:id="485" w:name="_Toc78389903"/>
      <w:bookmarkStart w:id="486" w:name="_Toc78446372"/>
      <w:bookmarkStart w:id="487" w:name="_Toc78450468"/>
      <w:bookmarkStart w:id="488" w:name="_Toc78465511"/>
      <w:bookmarkStart w:id="489" w:name="_Toc72170823"/>
      <w:bookmarkStart w:id="490" w:name="_Toc72171379"/>
      <w:bookmarkStart w:id="491" w:name="_Toc72171935"/>
      <w:bookmarkStart w:id="492" w:name="_Toc72172487"/>
      <w:bookmarkStart w:id="493" w:name="_Toc72172692"/>
      <w:bookmarkStart w:id="494" w:name="_Toc72173244"/>
      <w:bookmarkStart w:id="495" w:name="_Toc72173796"/>
      <w:bookmarkStart w:id="496" w:name="_Toc72174348"/>
      <w:bookmarkStart w:id="497" w:name="_Toc72174900"/>
      <w:bookmarkStart w:id="498" w:name="_Toc72175452"/>
      <w:bookmarkStart w:id="499" w:name="_Toc72176004"/>
      <w:bookmarkStart w:id="500" w:name="_Toc72176208"/>
      <w:bookmarkStart w:id="501" w:name="_Toc72176759"/>
      <w:bookmarkStart w:id="502" w:name="_Toc72177310"/>
      <w:bookmarkStart w:id="503" w:name="_Toc72177861"/>
      <w:bookmarkStart w:id="504" w:name="_Toc72178412"/>
      <w:bookmarkStart w:id="505" w:name="_Toc72178963"/>
      <w:bookmarkStart w:id="506" w:name="_Toc72179514"/>
      <w:bookmarkStart w:id="507" w:name="_Toc72180065"/>
      <w:bookmarkStart w:id="508" w:name="_Toc72180618"/>
      <w:bookmarkStart w:id="509" w:name="_Toc72181177"/>
      <w:bookmarkStart w:id="510" w:name="_Toc72181736"/>
      <w:bookmarkStart w:id="511" w:name="_Toc72182295"/>
      <w:bookmarkStart w:id="512" w:name="_Toc72182854"/>
      <w:bookmarkStart w:id="513" w:name="_Toc72183413"/>
      <w:bookmarkStart w:id="514" w:name="_Toc72429778"/>
      <w:bookmarkStart w:id="515" w:name="_Toc72513977"/>
      <w:bookmarkStart w:id="516" w:name="_Toc72514231"/>
      <w:bookmarkStart w:id="517" w:name="_Toc72514474"/>
      <w:bookmarkStart w:id="518" w:name="_Toc72935032"/>
      <w:bookmarkStart w:id="519" w:name="_Toc72935256"/>
      <w:bookmarkStart w:id="520" w:name="_Toc77161895"/>
      <w:bookmarkStart w:id="521" w:name="_Toc77171222"/>
      <w:bookmarkStart w:id="522" w:name="_Toc77171422"/>
      <w:bookmarkStart w:id="523" w:name="_Toc77171620"/>
      <w:bookmarkStart w:id="524" w:name="_Toc77171818"/>
      <w:bookmarkStart w:id="525" w:name="_Toc77173344"/>
      <w:bookmarkStart w:id="526" w:name="_Toc77173540"/>
      <w:bookmarkStart w:id="527" w:name="_Toc77174991"/>
      <w:bookmarkStart w:id="528" w:name="_Toc77188257"/>
      <w:bookmarkStart w:id="529" w:name="_Toc77666418"/>
      <w:bookmarkStart w:id="530" w:name="_Toc77666628"/>
      <w:bookmarkStart w:id="531" w:name="_Toc77666838"/>
      <w:bookmarkStart w:id="532" w:name="_Toc77667049"/>
      <w:bookmarkStart w:id="533" w:name="_Toc77668853"/>
      <w:bookmarkStart w:id="534" w:name="_Toc77669063"/>
      <w:bookmarkStart w:id="535" w:name="_Toc77669273"/>
      <w:bookmarkStart w:id="536" w:name="_Toc77669483"/>
      <w:bookmarkStart w:id="537" w:name="_Toc77669693"/>
      <w:bookmarkStart w:id="538" w:name="_Toc77669902"/>
      <w:bookmarkStart w:id="539" w:name="_Toc77670112"/>
      <w:bookmarkStart w:id="540" w:name="_Toc77670321"/>
      <w:bookmarkStart w:id="541" w:name="_Toc77670531"/>
      <w:bookmarkStart w:id="542" w:name="_Toc77675141"/>
      <w:bookmarkStart w:id="543" w:name="_Toc78292252"/>
      <w:bookmarkStart w:id="544" w:name="_Toc78292480"/>
      <w:bookmarkStart w:id="545" w:name="_Toc78292645"/>
      <w:bookmarkStart w:id="546" w:name="_Toc78292871"/>
      <w:bookmarkStart w:id="547" w:name="_Toc78293441"/>
      <w:bookmarkStart w:id="548" w:name="_Toc78293663"/>
      <w:bookmarkStart w:id="549" w:name="_Toc78296158"/>
      <w:bookmarkStart w:id="550" w:name="_Toc78296384"/>
      <w:bookmarkStart w:id="551" w:name="_Toc78375572"/>
      <w:bookmarkStart w:id="552" w:name="_Toc78377552"/>
      <w:bookmarkStart w:id="553" w:name="_Toc78379166"/>
      <w:bookmarkStart w:id="554" w:name="_Toc78379392"/>
      <w:bookmarkStart w:id="555" w:name="_Toc78380761"/>
      <w:bookmarkStart w:id="556" w:name="_Toc78383308"/>
      <w:bookmarkStart w:id="557" w:name="_Toc78383997"/>
      <w:bookmarkStart w:id="558" w:name="_Toc78384817"/>
      <w:bookmarkStart w:id="559" w:name="_Toc78385044"/>
      <w:bookmarkStart w:id="560" w:name="_Toc78389538"/>
      <w:bookmarkStart w:id="561" w:name="_Toc78389904"/>
      <w:bookmarkStart w:id="562" w:name="_Toc78446373"/>
      <w:bookmarkStart w:id="563" w:name="_Toc78450469"/>
      <w:bookmarkStart w:id="564" w:name="_Toc78465512"/>
      <w:bookmarkStart w:id="565" w:name="_Toc77161896"/>
      <w:bookmarkStart w:id="566" w:name="_Toc77171223"/>
      <w:bookmarkStart w:id="567" w:name="_Toc77171423"/>
      <w:bookmarkStart w:id="568" w:name="_Toc77171621"/>
      <w:bookmarkStart w:id="569" w:name="_Toc77171819"/>
      <w:bookmarkStart w:id="570" w:name="_Toc77173345"/>
      <w:bookmarkStart w:id="571" w:name="_Toc77173541"/>
      <w:bookmarkStart w:id="572" w:name="_Toc77174992"/>
      <w:bookmarkStart w:id="573" w:name="_Toc77188258"/>
      <w:bookmarkStart w:id="574" w:name="_Toc77666419"/>
      <w:bookmarkStart w:id="575" w:name="_Toc77666629"/>
      <w:bookmarkStart w:id="576" w:name="_Toc77666839"/>
      <w:bookmarkStart w:id="577" w:name="_Toc77667050"/>
      <w:bookmarkStart w:id="578" w:name="_Toc77668854"/>
      <w:bookmarkStart w:id="579" w:name="_Toc77669064"/>
      <w:bookmarkStart w:id="580" w:name="_Toc77669274"/>
      <w:bookmarkStart w:id="581" w:name="_Toc77669484"/>
      <w:bookmarkStart w:id="582" w:name="_Toc77669694"/>
      <w:bookmarkStart w:id="583" w:name="_Toc77669903"/>
      <w:bookmarkStart w:id="584" w:name="_Toc77670113"/>
      <w:bookmarkStart w:id="585" w:name="_Toc77670322"/>
      <w:bookmarkStart w:id="586" w:name="_Toc77670532"/>
      <w:bookmarkStart w:id="587" w:name="_Toc77675142"/>
      <w:bookmarkStart w:id="588" w:name="_Toc78292253"/>
      <w:bookmarkStart w:id="589" w:name="_Toc78292481"/>
      <w:bookmarkStart w:id="590" w:name="_Toc78292646"/>
      <w:bookmarkStart w:id="591" w:name="_Toc78292872"/>
      <w:bookmarkStart w:id="592" w:name="_Toc78293442"/>
      <w:bookmarkStart w:id="593" w:name="_Toc78293664"/>
      <w:bookmarkStart w:id="594" w:name="_Toc78296159"/>
      <w:bookmarkStart w:id="595" w:name="_Toc78296385"/>
      <w:bookmarkStart w:id="596" w:name="_Toc78375573"/>
      <w:bookmarkStart w:id="597" w:name="_Toc78377553"/>
      <w:bookmarkStart w:id="598" w:name="_Toc78379393"/>
      <w:bookmarkStart w:id="599" w:name="_Toc78380762"/>
      <w:bookmarkStart w:id="600" w:name="_Toc78383309"/>
      <w:bookmarkStart w:id="601" w:name="_Toc78383998"/>
      <w:bookmarkStart w:id="602" w:name="_Toc78384818"/>
      <w:bookmarkStart w:id="603" w:name="_Toc78385045"/>
      <w:bookmarkStart w:id="604" w:name="_Toc78389539"/>
      <w:bookmarkStart w:id="605" w:name="_Toc78389905"/>
      <w:bookmarkStart w:id="606" w:name="_Toc78446374"/>
      <w:bookmarkStart w:id="607" w:name="_Toc78450470"/>
      <w:bookmarkStart w:id="608" w:name="_Toc78465513"/>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sectPr w:rsidR="006B4FA6" w:rsidRPr="00005C9A" w:rsidSect="00524421">
      <w:headerReference w:type="even" r:id="rId14"/>
      <w:headerReference w:type="default" r:id="rId15"/>
      <w:footerReference w:type="even" r:id="rId16"/>
      <w:footerReference w:type="default" r:id="rId17"/>
      <w:headerReference w:type="first" r:id="rId18"/>
      <w:footerReference w:type="first" r:id="rId19"/>
      <w:pgSz w:w="11906" w:h="16838"/>
      <w:pgMar w:top="1020" w:right="991" w:bottom="1020" w:left="851"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1708" w:rsidRDefault="00F01708">
      <w:pPr>
        <w:spacing w:after="0"/>
      </w:pPr>
      <w:r>
        <w:separator/>
      </w:r>
    </w:p>
  </w:endnote>
  <w:endnote w:type="continuationSeparator" w:id="0">
    <w:p w:rsidR="00F01708" w:rsidRDefault="00F01708">
      <w:pPr>
        <w:spacing w:after="0"/>
      </w:pPr>
      <w:r>
        <w:continuationSeparator/>
      </w:r>
    </w:p>
  </w:endnote>
  <w:endnote w:type="continuationNotice" w:id="1">
    <w:p w:rsidR="00F01708" w:rsidRDefault="00F017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913230"/>
      <w:docPartObj>
        <w:docPartGallery w:val="Page Numbers (Bottom of Page)"/>
        <w:docPartUnique/>
      </w:docPartObj>
    </w:sdtPr>
    <w:sdtEndPr>
      <w:rPr>
        <w:noProof/>
      </w:rPr>
    </w:sdtEndPr>
    <w:sdtContent>
      <w:p w:rsidR="00A5137A" w:rsidRDefault="00A5137A">
        <w:pPr>
          <w:pStyle w:val="Footer"/>
          <w:jc w:val="center"/>
        </w:pPr>
        <w:r>
          <w:fldChar w:fldCharType="begin"/>
        </w:r>
        <w:r>
          <w:instrText xml:space="preserve"> PAGE   \* MERGEFORMAT </w:instrText>
        </w:r>
        <w:r>
          <w:fldChar w:fldCharType="separate"/>
        </w:r>
        <w:r w:rsidR="002C4273">
          <w:rPr>
            <w:noProof/>
          </w:rPr>
          <w:t>6</w:t>
        </w:r>
        <w:r>
          <w:rPr>
            <w:noProof/>
          </w:rPr>
          <w:fldChar w:fldCharType="end"/>
        </w:r>
      </w:p>
    </w:sdtContent>
  </w:sdt>
  <w:p w:rsidR="00A5137A" w:rsidRDefault="00A513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193960"/>
      <w:docPartObj>
        <w:docPartGallery w:val="Page Numbers (Bottom of Page)"/>
        <w:docPartUnique/>
      </w:docPartObj>
    </w:sdtPr>
    <w:sdtEndPr>
      <w:rPr>
        <w:noProof/>
      </w:rPr>
    </w:sdtEndPr>
    <w:sdtContent>
      <w:p w:rsidR="00A5137A" w:rsidRDefault="00A5137A">
        <w:pPr>
          <w:pStyle w:val="Footer"/>
          <w:jc w:val="center"/>
        </w:pPr>
        <w:r w:rsidRPr="000752F4">
          <w:fldChar w:fldCharType="begin"/>
        </w:r>
        <w:r w:rsidRPr="000752F4">
          <w:instrText xml:space="preserve"> PAGE   \* MERGEFORMAT </w:instrText>
        </w:r>
        <w:r w:rsidRPr="000752F4">
          <w:fldChar w:fldCharType="separate"/>
        </w:r>
        <w:r w:rsidR="002C4273">
          <w:rPr>
            <w:noProof/>
          </w:rPr>
          <w:t>7</w:t>
        </w:r>
        <w:r w:rsidRPr="000752F4">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5521359"/>
      <w:docPartObj>
        <w:docPartGallery w:val="Page Numbers (Bottom of Page)"/>
        <w:docPartUnique/>
      </w:docPartObj>
    </w:sdtPr>
    <w:sdtEndPr>
      <w:rPr>
        <w:noProof/>
      </w:rPr>
    </w:sdtEndPr>
    <w:sdtContent>
      <w:p w:rsidR="00A5137A" w:rsidRDefault="00A5137A">
        <w:pPr>
          <w:pStyle w:val="Footer"/>
          <w:jc w:val="center"/>
        </w:pPr>
        <w:r>
          <w:fldChar w:fldCharType="begin"/>
        </w:r>
        <w:r>
          <w:instrText xml:space="preserve"> PAGE   \* MERGEFORMAT </w:instrText>
        </w:r>
        <w:r>
          <w:fldChar w:fldCharType="separate"/>
        </w:r>
        <w:r w:rsidR="002C427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1708" w:rsidRDefault="00F01708">
      <w:pPr>
        <w:spacing w:after="0"/>
      </w:pPr>
      <w:r>
        <w:separator/>
      </w:r>
    </w:p>
  </w:footnote>
  <w:footnote w:type="continuationSeparator" w:id="0">
    <w:p w:rsidR="00F01708" w:rsidRDefault="00F01708">
      <w:pPr>
        <w:spacing w:after="0"/>
      </w:pPr>
      <w:r>
        <w:continuationSeparator/>
      </w:r>
    </w:p>
  </w:footnote>
  <w:footnote w:type="continuationNotice" w:id="1">
    <w:p w:rsidR="00F01708" w:rsidRDefault="00F0170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37A" w:rsidRDefault="00A513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37A" w:rsidRDefault="00A513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592619"/>
      <w:docPartObj>
        <w:docPartGallery w:val="Watermarks"/>
        <w:docPartUnique/>
      </w:docPartObj>
    </w:sdtPr>
    <w:sdtContent>
      <w:p w:rsidR="00A5137A" w:rsidRDefault="003423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12CE"/>
    <w:multiLevelType w:val="multilevel"/>
    <w:tmpl w:val="32765A7E"/>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37"/>
        </w:tabs>
        <w:ind w:left="737"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2" w15:restartNumberingAfterBreak="0">
    <w:nsid w:val="08FF442A"/>
    <w:multiLevelType w:val="hybridMultilevel"/>
    <w:tmpl w:val="758AD500"/>
    <w:name w:val="EurolookHeading"/>
    <w:lvl w:ilvl="0" w:tplc="700E290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2900F7"/>
    <w:multiLevelType w:val="singleLevel"/>
    <w:tmpl w:val="45845AE4"/>
    <w:name w:val="ListDash4Numbering"/>
    <w:lvl w:ilvl="0">
      <w:start w:val="1"/>
      <w:numFmt w:val="bullet"/>
      <w:pStyle w:val="ListDash4"/>
      <w:lvlText w:val="–"/>
      <w:lvlJc w:val="left"/>
      <w:pPr>
        <w:tabs>
          <w:tab w:val="num" w:pos="3163"/>
        </w:tabs>
        <w:ind w:left="3163" w:hanging="283"/>
      </w:pPr>
      <w:rPr>
        <w:rFonts w:ascii="Times New Roman" w:hAnsi="Times New Roman"/>
      </w:rPr>
    </w:lvl>
  </w:abstractNum>
  <w:abstractNum w:abstractNumId="4" w15:restartNumberingAfterBreak="0">
    <w:nsid w:val="0E547024"/>
    <w:multiLevelType w:val="hybridMultilevel"/>
    <w:tmpl w:val="B4AA8A2C"/>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EFB7115"/>
    <w:multiLevelType w:val="multilevel"/>
    <w:tmpl w:val="C080792C"/>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797"/>
        </w:tabs>
        <w:ind w:left="1797" w:hanging="363"/>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63"/>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63"/>
      </w:pPr>
    </w:lvl>
  </w:abstractNum>
  <w:abstractNum w:abstractNumId="6"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0B7201"/>
    <w:multiLevelType w:val="multilevel"/>
    <w:tmpl w:val="C922CA22"/>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9"/>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797"/>
        </w:tabs>
        <w:ind w:left="1797" w:hanging="363"/>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63"/>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63"/>
      </w:pPr>
    </w:lvl>
  </w:abstractNum>
  <w:abstractNum w:abstractNumId="8" w15:restartNumberingAfterBreak="0">
    <w:nsid w:val="1262685D"/>
    <w:multiLevelType w:val="singleLevel"/>
    <w:tmpl w:val="7FE85AC6"/>
    <w:name w:val="ListBullet4Numbering"/>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23C4834C"/>
    <w:name w:val="ListBullet3Numbering"/>
    <w:lvl w:ilvl="0">
      <w:start w:val="1"/>
      <w:numFmt w:val="bullet"/>
      <w:pStyle w:val="ListBullet3"/>
      <w:lvlText w:val=""/>
      <w:lvlJc w:val="left"/>
      <w:pPr>
        <w:tabs>
          <w:tab w:val="num" w:pos="2200"/>
        </w:tabs>
        <w:ind w:left="2200" w:hanging="283"/>
      </w:pPr>
      <w:rPr>
        <w:rFonts w:ascii="Symbol" w:hAnsi="Symbol"/>
      </w:rPr>
    </w:lvl>
  </w:abstractNum>
  <w:abstractNum w:abstractNumId="10"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2F0AC5"/>
    <w:multiLevelType w:val="multilevel"/>
    <w:tmpl w:val="FB78B39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9"/>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797"/>
        </w:tabs>
        <w:ind w:left="1797" w:hanging="363"/>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63"/>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63"/>
      </w:pPr>
    </w:lvl>
  </w:abstractNum>
  <w:abstractNum w:abstractNumId="12"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13" w15:restartNumberingAfterBreak="0">
    <w:nsid w:val="1F734306"/>
    <w:multiLevelType w:val="multilevel"/>
    <w:tmpl w:val="E14CC924"/>
    <w:lvl w:ilvl="0">
      <w:start w:val="1"/>
      <w:numFmt w:val="decimal"/>
      <w:pStyle w:val="heading10"/>
      <w:lvlText w:val="%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heading10"/>
      <w:suff w:val="space"/>
      <w:lvlText w:val="%1.%2."/>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0"/>
      </w:pPr>
      <w:rPr>
        <w:rFonts w:hint="default"/>
        <w:i/>
        <w:color w:val="auto"/>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DFDF8"/>
    <w:multiLevelType w:val="singleLevel"/>
    <w:tmpl w:val="A7FCF3CA"/>
    <w:name w:val="ListBullet2Numbering"/>
    <w:lvl w:ilvl="0">
      <w:start w:val="1"/>
      <w:numFmt w:val="bullet"/>
      <w:pStyle w:val="ListBullet2"/>
      <w:lvlText w:val=""/>
      <w:lvlJc w:val="left"/>
      <w:pPr>
        <w:tabs>
          <w:tab w:val="num" w:pos="1361"/>
        </w:tabs>
        <w:ind w:left="1361" w:hanging="283"/>
      </w:pPr>
      <w:rPr>
        <w:rFonts w:ascii="Symbol" w:hAnsi="Symbol"/>
      </w:rPr>
    </w:lvl>
  </w:abstractNum>
  <w:abstractNum w:abstractNumId="16" w15:restartNumberingAfterBreak="0">
    <w:nsid w:val="2D293CE3"/>
    <w:multiLevelType w:val="multilevel"/>
    <w:tmpl w:val="9CFE2A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6"/>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181"/>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181"/>
      </w:pPr>
      <w:rPr>
        <w:rFonts w:hint="default"/>
      </w:rPr>
    </w:lvl>
  </w:abstractNum>
  <w:abstractNum w:abstractNumId="17"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6324F1E"/>
    <w:multiLevelType w:val="singleLevel"/>
    <w:tmpl w:val="60FC2156"/>
    <w:name w:val="ListDash3Numbering"/>
    <w:lvl w:ilvl="0">
      <w:start w:val="1"/>
      <w:numFmt w:val="bullet"/>
      <w:pStyle w:val="ListDash3"/>
      <w:lvlText w:val="–"/>
      <w:lvlJc w:val="left"/>
      <w:pPr>
        <w:tabs>
          <w:tab w:val="num" w:pos="2200"/>
        </w:tabs>
        <w:ind w:left="2200" w:hanging="283"/>
      </w:pPr>
      <w:rPr>
        <w:rFonts w:ascii="Times New Roman" w:hAnsi="Times New Roman"/>
      </w:rPr>
    </w:lvl>
  </w:abstractNum>
  <w:abstractNum w:abstractNumId="19" w15:restartNumberingAfterBreak="0">
    <w:nsid w:val="37CB1E1C"/>
    <w:multiLevelType w:val="singleLevel"/>
    <w:tmpl w:val="DB4C7996"/>
    <w:name w:val="ListDash1Numbering"/>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3A7730C4"/>
    <w:multiLevelType w:val="singleLevel"/>
    <w:tmpl w:val="F530E8D8"/>
    <w:name w:val="ListBullet1Numbering"/>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29E662A"/>
    <w:multiLevelType w:val="multilevel"/>
    <w:tmpl w:val="58B6AD4A"/>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9"/>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797"/>
        </w:tabs>
        <w:ind w:left="1797" w:hanging="363"/>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63"/>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63"/>
      </w:pPr>
    </w:lvl>
  </w:abstractNum>
  <w:abstractNum w:abstractNumId="22" w15:restartNumberingAfterBreak="0">
    <w:nsid w:val="4E1A982C"/>
    <w:multiLevelType w:val="singleLevel"/>
    <w:tmpl w:val="D6B80B60"/>
    <w:name w:val="ListBulletNumbering"/>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5072619B"/>
    <w:multiLevelType w:val="singleLevel"/>
    <w:tmpl w:val="3C1A1326"/>
    <w:name w:val="ListDashNumbering"/>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512C5838"/>
    <w:multiLevelType w:val="multilevel"/>
    <w:tmpl w:val="2AE04496"/>
    <w:lvl w:ilvl="0">
      <w:start w:val="5"/>
      <w:numFmt w:val="decimal"/>
      <w:lvlText w:val="%1."/>
      <w:lvlJc w:val="left"/>
      <w:pPr>
        <w:ind w:left="540" w:hanging="540"/>
      </w:pPr>
      <w:rPr>
        <w:rFonts w:hint="default"/>
        <w:b/>
      </w:rPr>
    </w:lvl>
    <w:lvl w:ilvl="1">
      <w:start w:val="3"/>
      <w:numFmt w:val="decimal"/>
      <w:lvlText w:val="%1.%2."/>
      <w:lvlJc w:val="left"/>
      <w:pPr>
        <w:ind w:left="540" w:hanging="54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8769A"/>
    <w:multiLevelType w:val="multilevel"/>
    <w:tmpl w:val="91E80FB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C1C6BC2"/>
    <w:multiLevelType w:val="multilevel"/>
    <w:tmpl w:val="6D663F98"/>
    <w:lvl w:ilvl="0">
      <w:start w:val="1"/>
      <w:numFmt w:val="decimal"/>
      <w:lvlText w:val="%1."/>
      <w:lvlJc w:val="left"/>
      <w:pPr>
        <w:ind w:left="540" w:hanging="540"/>
      </w:pPr>
      <w:rPr>
        <w:rFonts w:hint="default"/>
        <w:b/>
        <w:i w:val="0"/>
        <w:color w:val="000000" w:themeColor="text1"/>
      </w:rPr>
    </w:lvl>
    <w:lvl w:ilvl="1">
      <w:start w:val="1"/>
      <w:numFmt w:val="decimal"/>
      <w:lvlText w:val="%1.%2."/>
      <w:lvlJc w:val="left"/>
      <w:pPr>
        <w:ind w:left="540" w:hanging="540"/>
      </w:pPr>
      <w:rPr>
        <w:rFonts w:hint="default"/>
        <w:b/>
        <w:i w:val="0"/>
        <w:color w:val="000000" w:themeColor="text1"/>
      </w:rPr>
    </w:lvl>
    <w:lvl w:ilvl="2">
      <w:start w:val="5"/>
      <w:numFmt w:val="decimal"/>
      <w:lvlText w:val="%1.%2.%3."/>
      <w:lvlJc w:val="left"/>
      <w:pPr>
        <w:ind w:left="720" w:hanging="720"/>
      </w:pPr>
      <w:rPr>
        <w:rFonts w:hint="default"/>
        <w:b/>
        <w:i w:val="0"/>
        <w:color w:val="000000" w:themeColor="text1"/>
      </w:rPr>
    </w:lvl>
    <w:lvl w:ilvl="3">
      <w:start w:val="1"/>
      <w:numFmt w:val="decimal"/>
      <w:lvlText w:val="%1.%2.%3.%4."/>
      <w:lvlJc w:val="left"/>
      <w:pPr>
        <w:ind w:left="720" w:hanging="720"/>
      </w:pPr>
      <w:rPr>
        <w:rFonts w:hint="default"/>
        <w:b/>
        <w:i w:val="0"/>
        <w:color w:val="000000" w:themeColor="text1"/>
      </w:rPr>
    </w:lvl>
    <w:lvl w:ilvl="4">
      <w:start w:val="1"/>
      <w:numFmt w:val="decimal"/>
      <w:lvlText w:val="%1.%2.%3.%4.%5."/>
      <w:lvlJc w:val="left"/>
      <w:pPr>
        <w:ind w:left="1080" w:hanging="1080"/>
      </w:pPr>
      <w:rPr>
        <w:rFonts w:hint="default"/>
        <w:b/>
        <w:i w:val="0"/>
        <w:color w:val="000000" w:themeColor="text1"/>
      </w:rPr>
    </w:lvl>
    <w:lvl w:ilvl="5">
      <w:start w:val="1"/>
      <w:numFmt w:val="decimal"/>
      <w:lvlText w:val="%1.%2.%3.%4.%5.%6."/>
      <w:lvlJc w:val="left"/>
      <w:pPr>
        <w:ind w:left="1080" w:hanging="1080"/>
      </w:pPr>
      <w:rPr>
        <w:rFonts w:hint="default"/>
        <w:b/>
        <w:i w:val="0"/>
        <w:color w:val="000000" w:themeColor="text1"/>
      </w:rPr>
    </w:lvl>
    <w:lvl w:ilvl="6">
      <w:start w:val="1"/>
      <w:numFmt w:val="decimal"/>
      <w:lvlText w:val="%1.%2.%3.%4.%5.%6.%7."/>
      <w:lvlJc w:val="left"/>
      <w:pPr>
        <w:ind w:left="1440" w:hanging="1440"/>
      </w:pPr>
      <w:rPr>
        <w:rFonts w:hint="default"/>
        <w:b/>
        <w:i w:val="0"/>
        <w:color w:val="000000" w:themeColor="text1"/>
      </w:rPr>
    </w:lvl>
    <w:lvl w:ilvl="7">
      <w:start w:val="1"/>
      <w:numFmt w:val="decimal"/>
      <w:lvlText w:val="%1.%2.%3.%4.%5.%6.%7.%8."/>
      <w:lvlJc w:val="left"/>
      <w:pPr>
        <w:ind w:left="1440" w:hanging="1440"/>
      </w:pPr>
      <w:rPr>
        <w:rFonts w:hint="default"/>
        <w:b/>
        <w:i w:val="0"/>
        <w:color w:val="000000" w:themeColor="text1"/>
      </w:rPr>
    </w:lvl>
    <w:lvl w:ilvl="8">
      <w:start w:val="1"/>
      <w:numFmt w:val="decimal"/>
      <w:lvlText w:val="%1.%2.%3.%4.%5.%6.%7.%8.%9."/>
      <w:lvlJc w:val="left"/>
      <w:pPr>
        <w:ind w:left="1800" w:hanging="1800"/>
      </w:pPr>
      <w:rPr>
        <w:rFonts w:hint="default"/>
        <w:b/>
        <w:i w:val="0"/>
        <w:color w:val="000000" w:themeColor="text1"/>
      </w:rPr>
    </w:lvl>
  </w:abstractNum>
  <w:abstractNum w:abstractNumId="28" w15:restartNumberingAfterBreak="0">
    <w:nsid w:val="61013858"/>
    <w:multiLevelType w:val="multilevel"/>
    <w:tmpl w:val="A89ACF7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C73859"/>
    <w:multiLevelType w:val="multilevel"/>
    <w:tmpl w:val="DEEA4FF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977472E"/>
    <w:multiLevelType w:val="multilevel"/>
    <w:tmpl w:val="159C5CC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9"/>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797"/>
        </w:tabs>
        <w:ind w:left="1797" w:hanging="363"/>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63"/>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63"/>
      </w:pPr>
    </w:lvl>
  </w:abstractNum>
  <w:abstractNum w:abstractNumId="31" w15:restartNumberingAfterBreak="0">
    <w:nsid w:val="6E807B66"/>
    <w:multiLevelType w:val="multilevel"/>
    <w:tmpl w:val="7220B32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F886062"/>
    <w:multiLevelType w:val="multilevel"/>
    <w:tmpl w:val="B56A5AB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15"/>
  </w:num>
  <w:num w:numId="3">
    <w:abstractNumId w:val="9"/>
  </w:num>
  <w:num w:numId="4">
    <w:abstractNumId w:val="8"/>
  </w:num>
  <w:num w:numId="5">
    <w:abstractNumId w:val="7"/>
  </w:num>
  <w:num w:numId="6">
    <w:abstractNumId w:val="11"/>
  </w:num>
  <w:num w:numId="7">
    <w:abstractNumId w:val="5"/>
  </w:num>
  <w:num w:numId="8">
    <w:abstractNumId w:val="30"/>
  </w:num>
  <w:num w:numId="9">
    <w:abstractNumId w:val="20"/>
  </w:num>
  <w:num w:numId="10">
    <w:abstractNumId w:val="23"/>
  </w:num>
  <w:num w:numId="11">
    <w:abstractNumId w:val="19"/>
  </w:num>
  <w:num w:numId="12">
    <w:abstractNumId w:val="12"/>
  </w:num>
  <w:num w:numId="13">
    <w:abstractNumId w:val="18"/>
  </w:num>
  <w:num w:numId="14">
    <w:abstractNumId w:val="3"/>
  </w:num>
  <w:num w:numId="15">
    <w:abstractNumId w:val="21"/>
  </w:num>
  <w:num w:numId="16">
    <w:abstractNumId w:val="16"/>
  </w:num>
  <w:num w:numId="17">
    <w:abstractNumId w:val="13"/>
  </w:num>
  <w:num w:numId="18">
    <w:abstractNumId w:val="4"/>
  </w:num>
  <w:num w:numId="19">
    <w:abstractNumId w:val="10"/>
  </w:num>
  <w:num w:numId="20">
    <w:abstractNumId w:val="1"/>
  </w:num>
  <w:num w:numId="21">
    <w:abstractNumId w:val="25"/>
  </w:num>
  <w:num w:numId="22">
    <w:abstractNumId w:val="6"/>
  </w:num>
  <w:num w:numId="23">
    <w:abstractNumId w:val="26"/>
  </w:num>
  <w:num w:numId="24">
    <w:abstractNumId w:val="31"/>
  </w:num>
  <w:num w:numId="25">
    <w:abstractNumId w:val="0"/>
  </w:num>
  <w:num w:numId="26">
    <w:abstractNumId w:val="27"/>
  </w:num>
  <w:num w:numId="27">
    <w:abstractNumId w:val="14"/>
  </w:num>
  <w:num w:numId="28">
    <w:abstractNumId w:val="17"/>
  </w:num>
  <w:num w:numId="29">
    <w:abstractNumId w:val="28"/>
  </w:num>
  <w:num w:numId="30">
    <w:abstractNumId w:val="32"/>
  </w:num>
  <w:num w:numId="31">
    <w:abstractNumId w:val="29"/>
  </w:num>
  <w:num w:numId="32">
    <w:abstractNumId w:val="24"/>
  </w:num>
  <w:num w:numId="33">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en-IE" w:vendorID="64" w:dllVersion="6" w:nlCheck="1" w:checkStyle="1"/>
  <w:activeWritingStyle w:appName="MSWord" w:lang="pt-PT" w:vendorID="64" w:dllVersion="6" w:nlCheck="1" w:checkStyle="0"/>
  <w:activeWritingStyle w:appName="MSWord" w:lang="fr-FR" w:vendorID="64" w:dllVersion="6" w:nlCheck="1" w:checkStyle="0"/>
  <w:activeWritingStyle w:appName="MSWord" w:lang="it-IT" w:vendorID="64" w:dllVersion="6" w:nlCheck="1" w:checkStyle="0"/>
  <w:activeWritingStyle w:appName="MSWord" w:lang="en-GB" w:vendorID="64" w:dllVersion="4096" w:nlCheck="1" w:checkStyle="0"/>
  <w:activeWritingStyle w:appName="MSWord" w:lang="en-US" w:vendorID="64" w:dllVersion="4096" w:nlCheck="1" w:checkStyle="0"/>
  <w:proofState w:spelling="clean" w:grammar="clean"/>
  <w:attachedTemplate r:id="rId1"/>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B54924"/>
    <w:rsid w:val="00000704"/>
    <w:rsid w:val="00000ACA"/>
    <w:rsid w:val="00000EE1"/>
    <w:rsid w:val="0000219B"/>
    <w:rsid w:val="00002557"/>
    <w:rsid w:val="000031FC"/>
    <w:rsid w:val="00003577"/>
    <w:rsid w:val="00003791"/>
    <w:rsid w:val="00003F07"/>
    <w:rsid w:val="000045F1"/>
    <w:rsid w:val="00004BB9"/>
    <w:rsid w:val="000050C3"/>
    <w:rsid w:val="00005C9A"/>
    <w:rsid w:val="0000637C"/>
    <w:rsid w:val="00006C08"/>
    <w:rsid w:val="00007155"/>
    <w:rsid w:val="000075FF"/>
    <w:rsid w:val="0001051F"/>
    <w:rsid w:val="0001057F"/>
    <w:rsid w:val="00010803"/>
    <w:rsid w:val="00010D42"/>
    <w:rsid w:val="000110E4"/>
    <w:rsid w:val="00011339"/>
    <w:rsid w:val="00011F99"/>
    <w:rsid w:val="00013E06"/>
    <w:rsid w:val="00014E7F"/>
    <w:rsid w:val="00014FBC"/>
    <w:rsid w:val="000151B0"/>
    <w:rsid w:val="000154CB"/>
    <w:rsid w:val="00016AB7"/>
    <w:rsid w:val="00016AF6"/>
    <w:rsid w:val="0001713C"/>
    <w:rsid w:val="00017302"/>
    <w:rsid w:val="000204DD"/>
    <w:rsid w:val="0002084A"/>
    <w:rsid w:val="00020DBA"/>
    <w:rsid w:val="00021514"/>
    <w:rsid w:val="000218C4"/>
    <w:rsid w:val="00021D95"/>
    <w:rsid w:val="00022B08"/>
    <w:rsid w:val="0002392E"/>
    <w:rsid w:val="00023D87"/>
    <w:rsid w:val="0002450B"/>
    <w:rsid w:val="00024FE5"/>
    <w:rsid w:val="00025546"/>
    <w:rsid w:val="0002678F"/>
    <w:rsid w:val="000267B8"/>
    <w:rsid w:val="0002693D"/>
    <w:rsid w:val="00026B2F"/>
    <w:rsid w:val="0002798F"/>
    <w:rsid w:val="00030B41"/>
    <w:rsid w:val="000319A6"/>
    <w:rsid w:val="00031D4E"/>
    <w:rsid w:val="00033057"/>
    <w:rsid w:val="00033CBC"/>
    <w:rsid w:val="00034824"/>
    <w:rsid w:val="00034EF7"/>
    <w:rsid w:val="00036229"/>
    <w:rsid w:val="00040480"/>
    <w:rsid w:val="000406A7"/>
    <w:rsid w:val="00040AAD"/>
    <w:rsid w:val="00040E00"/>
    <w:rsid w:val="0004359D"/>
    <w:rsid w:val="00043DBD"/>
    <w:rsid w:val="00044F02"/>
    <w:rsid w:val="0004507A"/>
    <w:rsid w:val="000450F8"/>
    <w:rsid w:val="0004511B"/>
    <w:rsid w:val="0004580A"/>
    <w:rsid w:val="000459D5"/>
    <w:rsid w:val="00046E20"/>
    <w:rsid w:val="00047980"/>
    <w:rsid w:val="00050129"/>
    <w:rsid w:val="00051B9E"/>
    <w:rsid w:val="00051CB0"/>
    <w:rsid w:val="0005208D"/>
    <w:rsid w:val="00052690"/>
    <w:rsid w:val="00052704"/>
    <w:rsid w:val="00052BA0"/>
    <w:rsid w:val="00053951"/>
    <w:rsid w:val="00054244"/>
    <w:rsid w:val="0005441A"/>
    <w:rsid w:val="000549C6"/>
    <w:rsid w:val="00055183"/>
    <w:rsid w:val="000553C5"/>
    <w:rsid w:val="00055AD6"/>
    <w:rsid w:val="0005647D"/>
    <w:rsid w:val="000574C2"/>
    <w:rsid w:val="00060789"/>
    <w:rsid w:val="0006259D"/>
    <w:rsid w:val="00062888"/>
    <w:rsid w:val="000628EF"/>
    <w:rsid w:val="00062B40"/>
    <w:rsid w:val="00062E06"/>
    <w:rsid w:val="00063A39"/>
    <w:rsid w:val="00063CF8"/>
    <w:rsid w:val="000645A4"/>
    <w:rsid w:val="0006507C"/>
    <w:rsid w:val="0006582D"/>
    <w:rsid w:val="00065C17"/>
    <w:rsid w:val="00066149"/>
    <w:rsid w:val="0006664E"/>
    <w:rsid w:val="0006669C"/>
    <w:rsid w:val="00066D26"/>
    <w:rsid w:val="0006709E"/>
    <w:rsid w:val="000707B3"/>
    <w:rsid w:val="00070859"/>
    <w:rsid w:val="00070B16"/>
    <w:rsid w:val="00073C6D"/>
    <w:rsid w:val="0007419A"/>
    <w:rsid w:val="00074544"/>
    <w:rsid w:val="000745AF"/>
    <w:rsid w:val="000746DB"/>
    <w:rsid w:val="000752F4"/>
    <w:rsid w:val="000757CD"/>
    <w:rsid w:val="000758FA"/>
    <w:rsid w:val="00076D17"/>
    <w:rsid w:val="00080BE0"/>
    <w:rsid w:val="00080E0E"/>
    <w:rsid w:val="00080FAC"/>
    <w:rsid w:val="00081D89"/>
    <w:rsid w:val="000830FD"/>
    <w:rsid w:val="00083431"/>
    <w:rsid w:val="000834DE"/>
    <w:rsid w:val="000868A9"/>
    <w:rsid w:val="00087210"/>
    <w:rsid w:val="00087A1A"/>
    <w:rsid w:val="0009057F"/>
    <w:rsid w:val="00090AFC"/>
    <w:rsid w:val="00090E0E"/>
    <w:rsid w:val="00090EDA"/>
    <w:rsid w:val="00091143"/>
    <w:rsid w:val="00091CB7"/>
    <w:rsid w:val="00091FFA"/>
    <w:rsid w:val="000928B5"/>
    <w:rsid w:val="00092AD1"/>
    <w:rsid w:val="000937AA"/>
    <w:rsid w:val="00093E6D"/>
    <w:rsid w:val="00094715"/>
    <w:rsid w:val="0009480B"/>
    <w:rsid w:val="00094C6F"/>
    <w:rsid w:val="00096D7D"/>
    <w:rsid w:val="000972D9"/>
    <w:rsid w:val="00097794"/>
    <w:rsid w:val="00097E8D"/>
    <w:rsid w:val="000A00BE"/>
    <w:rsid w:val="000A0DE2"/>
    <w:rsid w:val="000A2A92"/>
    <w:rsid w:val="000A348E"/>
    <w:rsid w:val="000A3965"/>
    <w:rsid w:val="000A4B26"/>
    <w:rsid w:val="000A5D53"/>
    <w:rsid w:val="000A6403"/>
    <w:rsid w:val="000A6685"/>
    <w:rsid w:val="000A6A8E"/>
    <w:rsid w:val="000A6C45"/>
    <w:rsid w:val="000A791D"/>
    <w:rsid w:val="000A79DE"/>
    <w:rsid w:val="000B0761"/>
    <w:rsid w:val="000B2950"/>
    <w:rsid w:val="000B4F74"/>
    <w:rsid w:val="000B4FC2"/>
    <w:rsid w:val="000B5DCB"/>
    <w:rsid w:val="000B61D6"/>
    <w:rsid w:val="000B7AAB"/>
    <w:rsid w:val="000B7C5D"/>
    <w:rsid w:val="000C0C9A"/>
    <w:rsid w:val="000C0F6F"/>
    <w:rsid w:val="000C1262"/>
    <w:rsid w:val="000C14DC"/>
    <w:rsid w:val="000C1E52"/>
    <w:rsid w:val="000C216D"/>
    <w:rsid w:val="000C2479"/>
    <w:rsid w:val="000C2549"/>
    <w:rsid w:val="000C255E"/>
    <w:rsid w:val="000C2A18"/>
    <w:rsid w:val="000C2CC3"/>
    <w:rsid w:val="000C2DF4"/>
    <w:rsid w:val="000C39FB"/>
    <w:rsid w:val="000C3A5D"/>
    <w:rsid w:val="000C3F15"/>
    <w:rsid w:val="000C421F"/>
    <w:rsid w:val="000C57B6"/>
    <w:rsid w:val="000C74E0"/>
    <w:rsid w:val="000D001C"/>
    <w:rsid w:val="000D002E"/>
    <w:rsid w:val="000D051E"/>
    <w:rsid w:val="000D0963"/>
    <w:rsid w:val="000D0A9E"/>
    <w:rsid w:val="000D1A9D"/>
    <w:rsid w:val="000D1D4B"/>
    <w:rsid w:val="000D1F3B"/>
    <w:rsid w:val="000D27D4"/>
    <w:rsid w:val="000D2A2D"/>
    <w:rsid w:val="000D2D63"/>
    <w:rsid w:val="000D2E3F"/>
    <w:rsid w:val="000D3209"/>
    <w:rsid w:val="000D34F6"/>
    <w:rsid w:val="000D417B"/>
    <w:rsid w:val="000D44B3"/>
    <w:rsid w:val="000D4A81"/>
    <w:rsid w:val="000D5651"/>
    <w:rsid w:val="000D611D"/>
    <w:rsid w:val="000D6EB2"/>
    <w:rsid w:val="000E1535"/>
    <w:rsid w:val="000E19B6"/>
    <w:rsid w:val="000E21E7"/>
    <w:rsid w:val="000E3561"/>
    <w:rsid w:val="000E3582"/>
    <w:rsid w:val="000E3DE9"/>
    <w:rsid w:val="000E4114"/>
    <w:rsid w:val="000E7493"/>
    <w:rsid w:val="000E759A"/>
    <w:rsid w:val="000E7CA4"/>
    <w:rsid w:val="000F07DA"/>
    <w:rsid w:val="000F140C"/>
    <w:rsid w:val="000F1CD8"/>
    <w:rsid w:val="000F22FC"/>
    <w:rsid w:val="000F2605"/>
    <w:rsid w:val="000F287F"/>
    <w:rsid w:val="000F300D"/>
    <w:rsid w:val="000F37C9"/>
    <w:rsid w:val="000F4104"/>
    <w:rsid w:val="000F45C7"/>
    <w:rsid w:val="000F5CD6"/>
    <w:rsid w:val="000F69CB"/>
    <w:rsid w:val="000F7184"/>
    <w:rsid w:val="000F7B57"/>
    <w:rsid w:val="00102134"/>
    <w:rsid w:val="00103180"/>
    <w:rsid w:val="001060FD"/>
    <w:rsid w:val="00107079"/>
    <w:rsid w:val="00110E47"/>
    <w:rsid w:val="00112781"/>
    <w:rsid w:val="00112A22"/>
    <w:rsid w:val="00112CE7"/>
    <w:rsid w:val="00112EEA"/>
    <w:rsid w:val="00113277"/>
    <w:rsid w:val="00113BF7"/>
    <w:rsid w:val="001141FA"/>
    <w:rsid w:val="00114A85"/>
    <w:rsid w:val="00115FE0"/>
    <w:rsid w:val="00116175"/>
    <w:rsid w:val="001166A0"/>
    <w:rsid w:val="0011699E"/>
    <w:rsid w:val="0011714E"/>
    <w:rsid w:val="0011719A"/>
    <w:rsid w:val="0012049C"/>
    <w:rsid w:val="0012070D"/>
    <w:rsid w:val="00120765"/>
    <w:rsid w:val="00120B37"/>
    <w:rsid w:val="00121687"/>
    <w:rsid w:val="001220C7"/>
    <w:rsid w:val="00122A14"/>
    <w:rsid w:val="0012311C"/>
    <w:rsid w:val="001234B0"/>
    <w:rsid w:val="001244B0"/>
    <w:rsid w:val="0012463C"/>
    <w:rsid w:val="00124928"/>
    <w:rsid w:val="00124ABD"/>
    <w:rsid w:val="00124E00"/>
    <w:rsid w:val="00124FBD"/>
    <w:rsid w:val="00125490"/>
    <w:rsid w:val="00125718"/>
    <w:rsid w:val="001273F0"/>
    <w:rsid w:val="001273F9"/>
    <w:rsid w:val="0013039B"/>
    <w:rsid w:val="0013047A"/>
    <w:rsid w:val="001305A7"/>
    <w:rsid w:val="00130C9F"/>
    <w:rsid w:val="00130F68"/>
    <w:rsid w:val="00132C91"/>
    <w:rsid w:val="001335E8"/>
    <w:rsid w:val="00133ABF"/>
    <w:rsid w:val="00133CF9"/>
    <w:rsid w:val="00135C22"/>
    <w:rsid w:val="00136B2F"/>
    <w:rsid w:val="00136BAE"/>
    <w:rsid w:val="001401E6"/>
    <w:rsid w:val="001404E2"/>
    <w:rsid w:val="00140EE4"/>
    <w:rsid w:val="001417D2"/>
    <w:rsid w:val="001423F8"/>
    <w:rsid w:val="00142A8B"/>
    <w:rsid w:val="00142FCB"/>
    <w:rsid w:val="0014307C"/>
    <w:rsid w:val="00143F8A"/>
    <w:rsid w:val="00143F8D"/>
    <w:rsid w:val="00143F9C"/>
    <w:rsid w:val="0014443E"/>
    <w:rsid w:val="00146E52"/>
    <w:rsid w:val="00147B91"/>
    <w:rsid w:val="00150589"/>
    <w:rsid w:val="001505D9"/>
    <w:rsid w:val="0015091F"/>
    <w:rsid w:val="0015157D"/>
    <w:rsid w:val="00151E71"/>
    <w:rsid w:val="00154682"/>
    <w:rsid w:val="00154F3C"/>
    <w:rsid w:val="00155553"/>
    <w:rsid w:val="001555FD"/>
    <w:rsid w:val="0015561F"/>
    <w:rsid w:val="00155CC5"/>
    <w:rsid w:val="00155FFF"/>
    <w:rsid w:val="001565CD"/>
    <w:rsid w:val="001566F8"/>
    <w:rsid w:val="001568E5"/>
    <w:rsid w:val="001570FA"/>
    <w:rsid w:val="0015747D"/>
    <w:rsid w:val="00157FF7"/>
    <w:rsid w:val="00160094"/>
    <w:rsid w:val="001612E2"/>
    <w:rsid w:val="0016163D"/>
    <w:rsid w:val="001619B1"/>
    <w:rsid w:val="00162793"/>
    <w:rsid w:val="00164592"/>
    <w:rsid w:val="00164E6E"/>
    <w:rsid w:val="00166AE8"/>
    <w:rsid w:val="00166C2F"/>
    <w:rsid w:val="00167068"/>
    <w:rsid w:val="00170E54"/>
    <w:rsid w:val="00171561"/>
    <w:rsid w:val="00171B53"/>
    <w:rsid w:val="001721F6"/>
    <w:rsid w:val="001723FC"/>
    <w:rsid w:val="00172A41"/>
    <w:rsid w:val="00172D1F"/>
    <w:rsid w:val="00173B82"/>
    <w:rsid w:val="00173CC8"/>
    <w:rsid w:val="001741C6"/>
    <w:rsid w:val="00174D47"/>
    <w:rsid w:val="00175354"/>
    <w:rsid w:val="001764D5"/>
    <w:rsid w:val="00176736"/>
    <w:rsid w:val="00176FEC"/>
    <w:rsid w:val="001770B6"/>
    <w:rsid w:val="001773B2"/>
    <w:rsid w:val="00177BD2"/>
    <w:rsid w:val="00177D88"/>
    <w:rsid w:val="00181810"/>
    <w:rsid w:val="001819ED"/>
    <w:rsid w:val="00181B5A"/>
    <w:rsid w:val="00181F0F"/>
    <w:rsid w:val="0018210F"/>
    <w:rsid w:val="0018228D"/>
    <w:rsid w:val="00182AD3"/>
    <w:rsid w:val="001836AA"/>
    <w:rsid w:val="00183A0F"/>
    <w:rsid w:val="00184125"/>
    <w:rsid w:val="0018425A"/>
    <w:rsid w:val="00184A3E"/>
    <w:rsid w:val="00184CF8"/>
    <w:rsid w:val="00184D64"/>
    <w:rsid w:val="00184D9C"/>
    <w:rsid w:val="00184EF9"/>
    <w:rsid w:val="001853C4"/>
    <w:rsid w:val="00185478"/>
    <w:rsid w:val="00185A91"/>
    <w:rsid w:val="00185DD0"/>
    <w:rsid w:val="00185FA1"/>
    <w:rsid w:val="00185FBC"/>
    <w:rsid w:val="001861E4"/>
    <w:rsid w:val="0018652A"/>
    <w:rsid w:val="00186873"/>
    <w:rsid w:val="00186BAB"/>
    <w:rsid w:val="00186E65"/>
    <w:rsid w:val="00187218"/>
    <w:rsid w:val="0019003D"/>
    <w:rsid w:val="00190106"/>
    <w:rsid w:val="00190528"/>
    <w:rsid w:val="00190D17"/>
    <w:rsid w:val="00191247"/>
    <w:rsid w:val="00191434"/>
    <w:rsid w:val="00191DA7"/>
    <w:rsid w:val="0019277B"/>
    <w:rsid w:val="00192EF9"/>
    <w:rsid w:val="00193B85"/>
    <w:rsid w:val="00193C32"/>
    <w:rsid w:val="00193F06"/>
    <w:rsid w:val="001945C0"/>
    <w:rsid w:val="00194A54"/>
    <w:rsid w:val="00195995"/>
    <w:rsid w:val="00196120"/>
    <w:rsid w:val="0019650A"/>
    <w:rsid w:val="00197710"/>
    <w:rsid w:val="001A0881"/>
    <w:rsid w:val="001A12D4"/>
    <w:rsid w:val="001A2AD2"/>
    <w:rsid w:val="001A2CED"/>
    <w:rsid w:val="001A2EC1"/>
    <w:rsid w:val="001A3991"/>
    <w:rsid w:val="001A41B9"/>
    <w:rsid w:val="001A45A2"/>
    <w:rsid w:val="001A4D3A"/>
    <w:rsid w:val="001A5084"/>
    <w:rsid w:val="001A53C9"/>
    <w:rsid w:val="001A5883"/>
    <w:rsid w:val="001A64CE"/>
    <w:rsid w:val="001A7390"/>
    <w:rsid w:val="001A7821"/>
    <w:rsid w:val="001B080B"/>
    <w:rsid w:val="001B10A6"/>
    <w:rsid w:val="001B126E"/>
    <w:rsid w:val="001B1C3C"/>
    <w:rsid w:val="001B21E0"/>
    <w:rsid w:val="001B224B"/>
    <w:rsid w:val="001B386C"/>
    <w:rsid w:val="001B4EFB"/>
    <w:rsid w:val="001B547C"/>
    <w:rsid w:val="001B5572"/>
    <w:rsid w:val="001B5FDD"/>
    <w:rsid w:val="001B6D7F"/>
    <w:rsid w:val="001B7C90"/>
    <w:rsid w:val="001B7E37"/>
    <w:rsid w:val="001C0CF3"/>
    <w:rsid w:val="001C1010"/>
    <w:rsid w:val="001C3064"/>
    <w:rsid w:val="001C3C44"/>
    <w:rsid w:val="001C4D7C"/>
    <w:rsid w:val="001C5467"/>
    <w:rsid w:val="001C5C2C"/>
    <w:rsid w:val="001C63A6"/>
    <w:rsid w:val="001C67E4"/>
    <w:rsid w:val="001C6810"/>
    <w:rsid w:val="001C6901"/>
    <w:rsid w:val="001C70EA"/>
    <w:rsid w:val="001D04AC"/>
    <w:rsid w:val="001D0B48"/>
    <w:rsid w:val="001D0CAF"/>
    <w:rsid w:val="001D119E"/>
    <w:rsid w:val="001D18EF"/>
    <w:rsid w:val="001D1E81"/>
    <w:rsid w:val="001D22B6"/>
    <w:rsid w:val="001D2356"/>
    <w:rsid w:val="001D242E"/>
    <w:rsid w:val="001D28C1"/>
    <w:rsid w:val="001D3010"/>
    <w:rsid w:val="001D3505"/>
    <w:rsid w:val="001D3CEF"/>
    <w:rsid w:val="001D4D77"/>
    <w:rsid w:val="001D4ED8"/>
    <w:rsid w:val="001D5621"/>
    <w:rsid w:val="001D5C24"/>
    <w:rsid w:val="001D5FA9"/>
    <w:rsid w:val="001D60C8"/>
    <w:rsid w:val="001D7C72"/>
    <w:rsid w:val="001E004A"/>
    <w:rsid w:val="001E0733"/>
    <w:rsid w:val="001E1E1A"/>
    <w:rsid w:val="001E2B10"/>
    <w:rsid w:val="001E3568"/>
    <w:rsid w:val="001E3EDF"/>
    <w:rsid w:val="001E5785"/>
    <w:rsid w:val="001E5EEE"/>
    <w:rsid w:val="001E6495"/>
    <w:rsid w:val="001E6C75"/>
    <w:rsid w:val="001E720E"/>
    <w:rsid w:val="001E7E84"/>
    <w:rsid w:val="001F0971"/>
    <w:rsid w:val="001F1119"/>
    <w:rsid w:val="001F13C3"/>
    <w:rsid w:val="001F2658"/>
    <w:rsid w:val="001F26A9"/>
    <w:rsid w:val="001F3B42"/>
    <w:rsid w:val="001F3E14"/>
    <w:rsid w:val="001F45C5"/>
    <w:rsid w:val="001F4826"/>
    <w:rsid w:val="001F5A3E"/>
    <w:rsid w:val="001F5F4B"/>
    <w:rsid w:val="001F60BF"/>
    <w:rsid w:val="001F6250"/>
    <w:rsid w:val="001F65A2"/>
    <w:rsid w:val="001F6B16"/>
    <w:rsid w:val="001F6B98"/>
    <w:rsid w:val="001F7097"/>
    <w:rsid w:val="001F780C"/>
    <w:rsid w:val="00200549"/>
    <w:rsid w:val="002012D1"/>
    <w:rsid w:val="00201B56"/>
    <w:rsid w:val="00201F6E"/>
    <w:rsid w:val="00202073"/>
    <w:rsid w:val="002032A6"/>
    <w:rsid w:val="00203576"/>
    <w:rsid w:val="0020465B"/>
    <w:rsid w:val="00205F0D"/>
    <w:rsid w:val="0020609C"/>
    <w:rsid w:val="002066B9"/>
    <w:rsid w:val="002069FE"/>
    <w:rsid w:val="00206B9B"/>
    <w:rsid w:val="002100CA"/>
    <w:rsid w:val="00210CE0"/>
    <w:rsid w:val="002113CB"/>
    <w:rsid w:val="00211575"/>
    <w:rsid w:val="0021186B"/>
    <w:rsid w:val="002127F6"/>
    <w:rsid w:val="00212965"/>
    <w:rsid w:val="00213E2D"/>
    <w:rsid w:val="00214152"/>
    <w:rsid w:val="002142DF"/>
    <w:rsid w:val="002157D4"/>
    <w:rsid w:val="00216150"/>
    <w:rsid w:val="00217FF1"/>
    <w:rsid w:val="0022002E"/>
    <w:rsid w:val="00220225"/>
    <w:rsid w:val="00220909"/>
    <w:rsid w:val="00220F21"/>
    <w:rsid w:val="00221A63"/>
    <w:rsid w:val="00221D79"/>
    <w:rsid w:val="00222001"/>
    <w:rsid w:val="00223180"/>
    <w:rsid w:val="00223829"/>
    <w:rsid w:val="00223B03"/>
    <w:rsid w:val="002240C1"/>
    <w:rsid w:val="002242A6"/>
    <w:rsid w:val="002261A0"/>
    <w:rsid w:val="0022693A"/>
    <w:rsid w:val="00226BD6"/>
    <w:rsid w:val="00226BD7"/>
    <w:rsid w:val="002272D9"/>
    <w:rsid w:val="002279F0"/>
    <w:rsid w:val="0023169D"/>
    <w:rsid w:val="00232208"/>
    <w:rsid w:val="00232CB8"/>
    <w:rsid w:val="0023380A"/>
    <w:rsid w:val="00233B59"/>
    <w:rsid w:val="00233DA4"/>
    <w:rsid w:val="00233E8B"/>
    <w:rsid w:val="0023525F"/>
    <w:rsid w:val="00235C4F"/>
    <w:rsid w:val="002362C2"/>
    <w:rsid w:val="002367AA"/>
    <w:rsid w:val="00237D3F"/>
    <w:rsid w:val="00240A23"/>
    <w:rsid w:val="00240D38"/>
    <w:rsid w:val="00240F9F"/>
    <w:rsid w:val="00242781"/>
    <w:rsid w:val="002431CD"/>
    <w:rsid w:val="00243538"/>
    <w:rsid w:val="00243D17"/>
    <w:rsid w:val="0024416A"/>
    <w:rsid w:val="00245060"/>
    <w:rsid w:val="00245559"/>
    <w:rsid w:val="0024570D"/>
    <w:rsid w:val="0024582D"/>
    <w:rsid w:val="00245B26"/>
    <w:rsid w:val="0024701D"/>
    <w:rsid w:val="002473C8"/>
    <w:rsid w:val="00247E89"/>
    <w:rsid w:val="00251009"/>
    <w:rsid w:val="00251322"/>
    <w:rsid w:val="00251439"/>
    <w:rsid w:val="00251D88"/>
    <w:rsid w:val="002522F8"/>
    <w:rsid w:val="0025270D"/>
    <w:rsid w:val="00252A61"/>
    <w:rsid w:val="00252E96"/>
    <w:rsid w:val="00253775"/>
    <w:rsid w:val="002537FC"/>
    <w:rsid w:val="00253B88"/>
    <w:rsid w:val="00254299"/>
    <w:rsid w:val="0025431A"/>
    <w:rsid w:val="00254377"/>
    <w:rsid w:val="00254AFA"/>
    <w:rsid w:val="002564EC"/>
    <w:rsid w:val="00256D3B"/>
    <w:rsid w:val="00257986"/>
    <w:rsid w:val="00257B36"/>
    <w:rsid w:val="00260CED"/>
    <w:rsid w:val="0026140F"/>
    <w:rsid w:val="00261E10"/>
    <w:rsid w:val="0026232A"/>
    <w:rsid w:val="00262A0E"/>
    <w:rsid w:val="00262B28"/>
    <w:rsid w:val="00263170"/>
    <w:rsid w:val="00263688"/>
    <w:rsid w:val="00263D67"/>
    <w:rsid w:val="002652E2"/>
    <w:rsid w:val="0026573A"/>
    <w:rsid w:val="00265778"/>
    <w:rsid w:val="00266003"/>
    <w:rsid w:val="002661C3"/>
    <w:rsid w:val="00267250"/>
    <w:rsid w:val="002679E8"/>
    <w:rsid w:val="00267B25"/>
    <w:rsid w:val="00267D62"/>
    <w:rsid w:val="00267FB0"/>
    <w:rsid w:val="0027016E"/>
    <w:rsid w:val="00270727"/>
    <w:rsid w:val="00270C27"/>
    <w:rsid w:val="0027167B"/>
    <w:rsid w:val="002723AF"/>
    <w:rsid w:val="00273211"/>
    <w:rsid w:val="00274316"/>
    <w:rsid w:val="00274352"/>
    <w:rsid w:val="00275A77"/>
    <w:rsid w:val="00276B0C"/>
    <w:rsid w:val="0027718C"/>
    <w:rsid w:val="002773B7"/>
    <w:rsid w:val="00277FE5"/>
    <w:rsid w:val="00280A82"/>
    <w:rsid w:val="0028167C"/>
    <w:rsid w:val="00281857"/>
    <w:rsid w:val="00281981"/>
    <w:rsid w:val="00282689"/>
    <w:rsid w:val="00283FDF"/>
    <w:rsid w:val="00284017"/>
    <w:rsid w:val="002847E3"/>
    <w:rsid w:val="00285160"/>
    <w:rsid w:val="00285420"/>
    <w:rsid w:val="0028581F"/>
    <w:rsid w:val="00285D77"/>
    <w:rsid w:val="00287A44"/>
    <w:rsid w:val="00287A6D"/>
    <w:rsid w:val="00287B69"/>
    <w:rsid w:val="00290BE6"/>
    <w:rsid w:val="002913B6"/>
    <w:rsid w:val="00291426"/>
    <w:rsid w:val="00291E94"/>
    <w:rsid w:val="00293165"/>
    <w:rsid w:val="002933A5"/>
    <w:rsid w:val="002950C9"/>
    <w:rsid w:val="0029651D"/>
    <w:rsid w:val="00296801"/>
    <w:rsid w:val="00296975"/>
    <w:rsid w:val="00296B27"/>
    <w:rsid w:val="00297312"/>
    <w:rsid w:val="002974F4"/>
    <w:rsid w:val="002A06E0"/>
    <w:rsid w:val="002A08C1"/>
    <w:rsid w:val="002A1EB7"/>
    <w:rsid w:val="002A1F80"/>
    <w:rsid w:val="002A380A"/>
    <w:rsid w:val="002A4E46"/>
    <w:rsid w:val="002A540D"/>
    <w:rsid w:val="002A5A7F"/>
    <w:rsid w:val="002A6752"/>
    <w:rsid w:val="002A6A36"/>
    <w:rsid w:val="002A6B7E"/>
    <w:rsid w:val="002A6BF6"/>
    <w:rsid w:val="002A6F3C"/>
    <w:rsid w:val="002A7124"/>
    <w:rsid w:val="002A760D"/>
    <w:rsid w:val="002B0C14"/>
    <w:rsid w:val="002B149C"/>
    <w:rsid w:val="002B268C"/>
    <w:rsid w:val="002B2796"/>
    <w:rsid w:val="002B2BA5"/>
    <w:rsid w:val="002B313D"/>
    <w:rsid w:val="002B3649"/>
    <w:rsid w:val="002B5C5D"/>
    <w:rsid w:val="002B7079"/>
    <w:rsid w:val="002B7495"/>
    <w:rsid w:val="002C0470"/>
    <w:rsid w:val="002C04B7"/>
    <w:rsid w:val="002C05AE"/>
    <w:rsid w:val="002C1F47"/>
    <w:rsid w:val="002C2307"/>
    <w:rsid w:val="002C23D7"/>
    <w:rsid w:val="002C2A8C"/>
    <w:rsid w:val="002C303D"/>
    <w:rsid w:val="002C355E"/>
    <w:rsid w:val="002C3ED5"/>
    <w:rsid w:val="002C4261"/>
    <w:rsid w:val="002C4272"/>
    <w:rsid w:val="002C4273"/>
    <w:rsid w:val="002C42B2"/>
    <w:rsid w:val="002C458F"/>
    <w:rsid w:val="002C5E66"/>
    <w:rsid w:val="002C66EE"/>
    <w:rsid w:val="002C76BA"/>
    <w:rsid w:val="002C7AFA"/>
    <w:rsid w:val="002D0F3F"/>
    <w:rsid w:val="002D116D"/>
    <w:rsid w:val="002D158C"/>
    <w:rsid w:val="002D2D57"/>
    <w:rsid w:val="002D3112"/>
    <w:rsid w:val="002D4062"/>
    <w:rsid w:val="002D4100"/>
    <w:rsid w:val="002D42E7"/>
    <w:rsid w:val="002D438D"/>
    <w:rsid w:val="002D51CB"/>
    <w:rsid w:val="002D52AF"/>
    <w:rsid w:val="002D53D7"/>
    <w:rsid w:val="002D584D"/>
    <w:rsid w:val="002D67B8"/>
    <w:rsid w:val="002D6985"/>
    <w:rsid w:val="002D785D"/>
    <w:rsid w:val="002D7D07"/>
    <w:rsid w:val="002D7D83"/>
    <w:rsid w:val="002E0321"/>
    <w:rsid w:val="002E06C5"/>
    <w:rsid w:val="002E15D6"/>
    <w:rsid w:val="002E1A56"/>
    <w:rsid w:val="002E1F51"/>
    <w:rsid w:val="002E2A65"/>
    <w:rsid w:val="002E2D5B"/>
    <w:rsid w:val="002E2DD1"/>
    <w:rsid w:val="002E362C"/>
    <w:rsid w:val="002E3A30"/>
    <w:rsid w:val="002E424A"/>
    <w:rsid w:val="002E4859"/>
    <w:rsid w:val="002E4E19"/>
    <w:rsid w:val="002E586F"/>
    <w:rsid w:val="002E6168"/>
    <w:rsid w:val="002E6C94"/>
    <w:rsid w:val="002E749E"/>
    <w:rsid w:val="002E7F82"/>
    <w:rsid w:val="002F01A6"/>
    <w:rsid w:val="002F0463"/>
    <w:rsid w:val="002F1123"/>
    <w:rsid w:val="002F28A2"/>
    <w:rsid w:val="002F29BA"/>
    <w:rsid w:val="002F3894"/>
    <w:rsid w:val="002F41CC"/>
    <w:rsid w:val="002F700C"/>
    <w:rsid w:val="002F73FF"/>
    <w:rsid w:val="00300627"/>
    <w:rsid w:val="00300AAA"/>
    <w:rsid w:val="003014A0"/>
    <w:rsid w:val="00303E63"/>
    <w:rsid w:val="00303EB2"/>
    <w:rsid w:val="00304527"/>
    <w:rsid w:val="00304955"/>
    <w:rsid w:val="00305B55"/>
    <w:rsid w:val="00306F3B"/>
    <w:rsid w:val="0030795F"/>
    <w:rsid w:val="003102E3"/>
    <w:rsid w:val="00310436"/>
    <w:rsid w:val="00310784"/>
    <w:rsid w:val="003112FE"/>
    <w:rsid w:val="00311626"/>
    <w:rsid w:val="0031267F"/>
    <w:rsid w:val="00312B62"/>
    <w:rsid w:val="003131D2"/>
    <w:rsid w:val="003143F0"/>
    <w:rsid w:val="00314BDE"/>
    <w:rsid w:val="00314DBF"/>
    <w:rsid w:val="0031512A"/>
    <w:rsid w:val="003151D1"/>
    <w:rsid w:val="00315515"/>
    <w:rsid w:val="003157D5"/>
    <w:rsid w:val="0031651C"/>
    <w:rsid w:val="003200CB"/>
    <w:rsid w:val="003201AB"/>
    <w:rsid w:val="0032033D"/>
    <w:rsid w:val="00320A72"/>
    <w:rsid w:val="0032180E"/>
    <w:rsid w:val="00321B32"/>
    <w:rsid w:val="0032204D"/>
    <w:rsid w:val="00322B88"/>
    <w:rsid w:val="0032302A"/>
    <w:rsid w:val="00323067"/>
    <w:rsid w:val="00323207"/>
    <w:rsid w:val="00323CBA"/>
    <w:rsid w:val="003240A3"/>
    <w:rsid w:val="003242B6"/>
    <w:rsid w:val="003248C5"/>
    <w:rsid w:val="00324E2F"/>
    <w:rsid w:val="0032577E"/>
    <w:rsid w:val="0032580E"/>
    <w:rsid w:val="00325D9A"/>
    <w:rsid w:val="00326006"/>
    <w:rsid w:val="00326352"/>
    <w:rsid w:val="00326566"/>
    <w:rsid w:val="0032691A"/>
    <w:rsid w:val="00327AB4"/>
    <w:rsid w:val="00327C28"/>
    <w:rsid w:val="00327FD9"/>
    <w:rsid w:val="00330908"/>
    <w:rsid w:val="00330932"/>
    <w:rsid w:val="003317E2"/>
    <w:rsid w:val="003319FB"/>
    <w:rsid w:val="00331EBE"/>
    <w:rsid w:val="00331F6A"/>
    <w:rsid w:val="003324A1"/>
    <w:rsid w:val="00333DB9"/>
    <w:rsid w:val="00334203"/>
    <w:rsid w:val="003348B2"/>
    <w:rsid w:val="00334FBE"/>
    <w:rsid w:val="00335147"/>
    <w:rsid w:val="0033599A"/>
    <w:rsid w:val="00335E4E"/>
    <w:rsid w:val="00336535"/>
    <w:rsid w:val="00341FD9"/>
    <w:rsid w:val="00342105"/>
    <w:rsid w:val="00342342"/>
    <w:rsid w:val="00342CDD"/>
    <w:rsid w:val="003436FA"/>
    <w:rsid w:val="003437B0"/>
    <w:rsid w:val="0034416A"/>
    <w:rsid w:val="00344BA9"/>
    <w:rsid w:val="00345219"/>
    <w:rsid w:val="003459E0"/>
    <w:rsid w:val="00346FB7"/>
    <w:rsid w:val="003505AF"/>
    <w:rsid w:val="00350D62"/>
    <w:rsid w:val="00351574"/>
    <w:rsid w:val="00351599"/>
    <w:rsid w:val="00352007"/>
    <w:rsid w:val="00352755"/>
    <w:rsid w:val="00353653"/>
    <w:rsid w:val="00354068"/>
    <w:rsid w:val="0035527D"/>
    <w:rsid w:val="0035529A"/>
    <w:rsid w:val="00357B81"/>
    <w:rsid w:val="00357EB6"/>
    <w:rsid w:val="00357FBF"/>
    <w:rsid w:val="00361A96"/>
    <w:rsid w:val="0036272F"/>
    <w:rsid w:val="0036273A"/>
    <w:rsid w:val="00362943"/>
    <w:rsid w:val="00362DFD"/>
    <w:rsid w:val="003630EE"/>
    <w:rsid w:val="0036323B"/>
    <w:rsid w:val="003646CF"/>
    <w:rsid w:val="003647DE"/>
    <w:rsid w:val="003655A2"/>
    <w:rsid w:val="003655BF"/>
    <w:rsid w:val="00365B17"/>
    <w:rsid w:val="00366130"/>
    <w:rsid w:val="0036664C"/>
    <w:rsid w:val="00370996"/>
    <w:rsid w:val="00372BDE"/>
    <w:rsid w:val="0037300E"/>
    <w:rsid w:val="00373C4B"/>
    <w:rsid w:val="00373EA5"/>
    <w:rsid w:val="00373F86"/>
    <w:rsid w:val="003742A5"/>
    <w:rsid w:val="003743CA"/>
    <w:rsid w:val="00375707"/>
    <w:rsid w:val="0037616B"/>
    <w:rsid w:val="00376B37"/>
    <w:rsid w:val="00376B4D"/>
    <w:rsid w:val="0038039F"/>
    <w:rsid w:val="00380EC1"/>
    <w:rsid w:val="0038190F"/>
    <w:rsid w:val="003820EB"/>
    <w:rsid w:val="003823E6"/>
    <w:rsid w:val="00382CF4"/>
    <w:rsid w:val="003831BD"/>
    <w:rsid w:val="0038347D"/>
    <w:rsid w:val="00383507"/>
    <w:rsid w:val="003857DE"/>
    <w:rsid w:val="00387350"/>
    <w:rsid w:val="00390329"/>
    <w:rsid w:val="00391E72"/>
    <w:rsid w:val="00391F94"/>
    <w:rsid w:val="00392239"/>
    <w:rsid w:val="003925EB"/>
    <w:rsid w:val="00395991"/>
    <w:rsid w:val="0039616A"/>
    <w:rsid w:val="0039623E"/>
    <w:rsid w:val="00396995"/>
    <w:rsid w:val="003969F3"/>
    <w:rsid w:val="00397D6B"/>
    <w:rsid w:val="00397DD5"/>
    <w:rsid w:val="00397FA7"/>
    <w:rsid w:val="003A0A5D"/>
    <w:rsid w:val="003A0CE7"/>
    <w:rsid w:val="003A299C"/>
    <w:rsid w:val="003A4323"/>
    <w:rsid w:val="003A4A52"/>
    <w:rsid w:val="003A7119"/>
    <w:rsid w:val="003A7D43"/>
    <w:rsid w:val="003A7DE0"/>
    <w:rsid w:val="003A7DF2"/>
    <w:rsid w:val="003B0F0D"/>
    <w:rsid w:val="003B1CF5"/>
    <w:rsid w:val="003B20FE"/>
    <w:rsid w:val="003B308E"/>
    <w:rsid w:val="003B342B"/>
    <w:rsid w:val="003B3A4E"/>
    <w:rsid w:val="003B4043"/>
    <w:rsid w:val="003B4217"/>
    <w:rsid w:val="003B5C09"/>
    <w:rsid w:val="003B61A5"/>
    <w:rsid w:val="003B644D"/>
    <w:rsid w:val="003B6E58"/>
    <w:rsid w:val="003B75FE"/>
    <w:rsid w:val="003B7794"/>
    <w:rsid w:val="003B7E0A"/>
    <w:rsid w:val="003C090C"/>
    <w:rsid w:val="003C0AC1"/>
    <w:rsid w:val="003C14E0"/>
    <w:rsid w:val="003C17AA"/>
    <w:rsid w:val="003C28F3"/>
    <w:rsid w:val="003C457F"/>
    <w:rsid w:val="003C5033"/>
    <w:rsid w:val="003C51C1"/>
    <w:rsid w:val="003C62BA"/>
    <w:rsid w:val="003C74E5"/>
    <w:rsid w:val="003C77F4"/>
    <w:rsid w:val="003C7D0C"/>
    <w:rsid w:val="003C7ED8"/>
    <w:rsid w:val="003D047F"/>
    <w:rsid w:val="003D077A"/>
    <w:rsid w:val="003D0B4A"/>
    <w:rsid w:val="003D1FB0"/>
    <w:rsid w:val="003D23E7"/>
    <w:rsid w:val="003D24F5"/>
    <w:rsid w:val="003D2C77"/>
    <w:rsid w:val="003D31F0"/>
    <w:rsid w:val="003D340B"/>
    <w:rsid w:val="003D441E"/>
    <w:rsid w:val="003D5C30"/>
    <w:rsid w:val="003D62F7"/>
    <w:rsid w:val="003D6BF6"/>
    <w:rsid w:val="003E0775"/>
    <w:rsid w:val="003E0B04"/>
    <w:rsid w:val="003E0E1F"/>
    <w:rsid w:val="003E0EBF"/>
    <w:rsid w:val="003E1080"/>
    <w:rsid w:val="003E1678"/>
    <w:rsid w:val="003E1A3C"/>
    <w:rsid w:val="003E2D0F"/>
    <w:rsid w:val="003E394B"/>
    <w:rsid w:val="003E492C"/>
    <w:rsid w:val="003E4BE7"/>
    <w:rsid w:val="003E7012"/>
    <w:rsid w:val="003E7CE5"/>
    <w:rsid w:val="003F05E9"/>
    <w:rsid w:val="003F0CA0"/>
    <w:rsid w:val="003F0D85"/>
    <w:rsid w:val="003F1383"/>
    <w:rsid w:val="003F1470"/>
    <w:rsid w:val="003F16E3"/>
    <w:rsid w:val="003F1ECE"/>
    <w:rsid w:val="003F264C"/>
    <w:rsid w:val="003F2E9D"/>
    <w:rsid w:val="003F3B0B"/>
    <w:rsid w:val="003F41EA"/>
    <w:rsid w:val="003F44DF"/>
    <w:rsid w:val="003F4A07"/>
    <w:rsid w:val="003F500A"/>
    <w:rsid w:val="003F54A1"/>
    <w:rsid w:val="003F6114"/>
    <w:rsid w:val="003F7513"/>
    <w:rsid w:val="003F7CA4"/>
    <w:rsid w:val="0040029A"/>
    <w:rsid w:val="00400BAE"/>
    <w:rsid w:val="00400EE8"/>
    <w:rsid w:val="0040174A"/>
    <w:rsid w:val="00402F6E"/>
    <w:rsid w:val="0040352F"/>
    <w:rsid w:val="00404510"/>
    <w:rsid w:val="00404790"/>
    <w:rsid w:val="00404983"/>
    <w:rsid w:val="004049E5"/>
    <w:rsid w:val="00404E99"/>
    <w:rsid w:val="00404FDB"/>
    <w:rsid w:val="004056B1"/>
    <w:rsid w:val="00405C29"/>
    <w:rsid w:val="00406144"/>
    <w:rsid w:val="004069BD"/>
    <w:rsid w:val="00406FBB"/>
    <w:rsid w:val="00407758"/>
    <w:rsid w:val="004079E6"/>
    <w:rsid w:val="00410350"/>
    <w:rsid w:val="00410B34"/>
    <w:rsid w:val="00410F90"/>
    <w:rsid w:val="00411526"/>
    <w:rsid w:val="0041185A"/>
    <w:rsid w:val="004119E5"/>
    <w:rsid w:val="004124AD"/>
    <w:rsid w:val="00412FCB"/>
    <w:rsid w:val="004146A3"/>
    <w:rsid w:val="00415CBE"/>
    <w:rsid w:val="0041616E"/>
    <w:rsid w:val="0041654A"/>
    <w:rsid w:val="004172DB"/>
    <w:rsid w:val="004178DB"/>
    <w:rsid w:val="00417A91"/>
    <w:rsid w:val="00417C8F"/>
    <w:rsid w:val="00421095"/>
    <w:rsid w:val="00421663"/>
    <w:rsid w:val="00422362"/>
    <w:rsid w:val="00423560"/>
    <w:rsid w:val="00423717"/>
    <w:rsid w:val="00424956"/>
    <w:rsid w:val="00424D5D"/>
    <w:rsid w:val="00425D2E"/>
    <w:rsid w:val="004266CA"/>
    <w:rsid w:val="00427447"/>
    <w:rsid w:val="00427513"/>
    <w:rsid w:val="0043001E"/>
    <w:rsid w:val="00430AC0"/>
    <w:rsid w:val="00430D46"/>
    <w:rsid w:val="00430F3C"/>
    <w:rsid w:val="004310E8"/>
    <w:rsid w:val="004314A2"/>
    <w:rsid w:val="00431E25"/>
    <w:rsid w:val="0043290A"/>
    <w:rsid w:val="00432D60"/>
    <w:rsid w:val="00432F38"/>
    <w:rsid w:val="00432FA3"/>
    <w:rsid w:val="004334D5"/>
    <w:rsid w:val="00433FB9"/>
    <w:rsid w:val="00434093"/>
    <w:rsid w:val="0043464D"/>
    <w:rsid w:val="00434E0A"/>
    <w:rsid w:val="004359BB"/>
    <w:rsid w:val="00435A1B"/>
    <w:rsid w:val="0043705D"/>
    <w:rsid w:val="0043706B"/>
    <w:rsid w:val="004400EB"/>
    <w:rsid w:val="00440809"/>
    <w:rsid w:val="00440983"/>
    <w:rsid w:val="0044207E"/>
    <w:rsid w:val="00442547"/>
    <w:rsid w:val="00442636"/>
    <w:rsid w:val="004431C9"/>
    <w:rsid w:val="00444088"/>
    <w:rsid w:val="00444465"/>
    <w:rsid w:val="00444718"/>
    <w:rsid w:val="00445417"/>
    <w:rsid w:val="00446140"/>
    <w:rsid w:val="0044630A"/>
    <w:rsid w:val="00446C80"/>
    <w:rsid w:val="004470ED"/>
    <w:rsid w:val="004472F8"/>
    <w:rsid w:val="00447672"/>
    <w:rsid w:val="00447A0A"/>
    <w:rsid w:val="00447EFB"/>
    <w:rsid w:val="00450A11"/>
    <w:rsid w:val="00450A60"/>
    <w:rsid w:val="00450B19"/>
    <w:rsid w:val="0045131C"/>
    <w:rsid w:val="0045138D"/>
    <w:rsid w:val="00451C7A"/>
    <w:rsid w:val="00451CC6"/>
    <w:rsid w:val="00451E47"/>
    <w:rsid w:val="0045237F"/>
    <w:rsid w:val="004527E4"/>
    <w:rsid w:val="00453293"/>
    <w:rsid w:val="00453C10"/>
    <w:rsid w:val="004554DD"/>
    <w:rsid w:val="0045575E"/>
    <w:rsid w:val="00456639"/>
    <w:rsid w:val="00456874"/>
    <w:rsid w:val="00457A2F"/>
    <w:rsid w:val="00457C61"/>
    <w:rsid w:val="004608C4"/>
    <w:rsid w:val="00460908"/>
    <w:rsid w:val="00460B14"/>
    <w:rsid w:val="00460BA3"/>
    <w:rsid w:val="0046156E"/>
    <w:rsid w:val="00462211"/>
    <w:rsid w:val="004626C5"/>
    <w:rsid w:val="00462799"/>
    <w:rsid w:val="004627FF"/>
    <w:rsid w:val="0046416B"/>
    <w:rsid w:val="00464B7B"/>
    <w:rsid w:val="004662AD"/>
    <w:rsid w:val="00466B94"/>
    <w:rsid w:val="00467706"/>
    <w:rsid w:val="00467F4C"/>
    <w:rsid w:val="00470D9F"/>
    <w:rsid w:val="0047402F"/>
    <w:rsid w:val="004743DE"/>
    <w:rsid w:val="00474491"/>
    <w:rsid w:val="00474582"/>
    <w:rsid w:val="00474AF3"/>
    <w:rsid w:val="00476718"/>
    <w:rsid w:val="004776BB"/>
    <w:rsid w:val="004776D2"/>
    <w:rsid w:val="00480186"/>
    <w:rsid w:val="004811A5"/>
    <w:rsid w:val="0048139F"/>
    <w:rsid w:val="00481512"/>
    <w:rsid w:val="00481DAC"/>
    <w:rsid w:val="00481F0A"/>
    <w:rsid w:val="00482326"/>
    <w:rsid w:val="00482C9C"/>
    <w:rsid w:val="00483584"/>
    <w:rsid w:val="00483B40"/>
    <w:rsid w:val="00483CDA"/>
    <w:rsid w:val="00483D88"/>
    <w:rsid w:val="0048519B"/>
    <w:rsid w:val="00485F46"/>
    <w:rsid w:val="004863C9"/>
    <w:rsid w:val="00486FDA"/>
    <w:rsid w:val="004873A0"/>
    <w:rsid w:val="00487DC4"/>
    <w:rsid w:val="00490FF3"/>
    <w:rsid w:val="00492063"/>
    <w:rsid w:val="004922A4"/>
    <w:rsid w:val="004922D1"/>
    <w:rsid w:val="004922E1"/>
    <w:rsid w:val="00492485"/>
    <w:rsid w:val="00492D86"/>
    <w:rsid w:val="0049373B"/>
    <w:rsid w:val="00493C58"/>
    <w:rsid w:val="00494410"/>
    <w:rsid w:val="004948B2"/>
    <w:rsid w:val="004949AC"/>
    <w:rsid w:val="00494BAD"/>
    <w:rsid w:val="00495A2F"/>
    <w:rsid w:val="00495C70"/>
    <w:rsid w:val="0049644F"/>
    <w:rsid w:val="004966B0"/>
    <w:rsid w:val="00496916"/>
    <w:rsid w:val="00497149"/>
    <w:rsid w:val="004972E1"/>
    <w:rsid w:val="00497DE0"/>
    <w:rsid w:val="004A1D43"/>
    <w:rsid w:val="004A2058"/>
    <w:rsid w:val="004A2328"/>
    <w:rsid w:val="004A23F0"/>
    <w:rsid w:val="004A25F4"/>
    <w:rsid w:val="004A2CAF"/>
    <w:rsid w:val="004A364A"/>
    <w:rsid w:val="004A39A5"/>
    <w:rsid w:val="004A3B29"/>
    <w:rsid w:val="004A44A3"/>
    <w:rsid w:val="004A5089"/>
    <w:rsid w:val="004A5C4B"/>
    <w:rsid w:val="004A69FC"/>
    <w:rsid w:val="004A7542"/>
    <w:rsid w:val="004B1B09"/>
    <w:rsid w:val="004B251F"/>
    <w:rsid w:val="004B387D"/>
    <w:rsid w:val="004B5307"/>
    <w:rsid w:val="004B662C"/>
    <w:rsid w:val="004B6949"/>
    <w:rsid w:val="004B6A9A"/>
    <w:rsid w:val="004B6D85"/>
    <w:rsid w:val="004C0197"/>
    <w:rsid w:val="004C01F9"/>
    <w:rsid w:val="004C1391"/>
    <w:rsid w:val="004C14F7"/>
    <w:rsid w:val="004C17FE"/>
    <w:rsid w:val="004C2223"/>
    <w:rsid w:val="004C24DA"/>
    <w:rsid w:val="004C251A"/>
    <w:rsid w:val="004C2A43"/>
    <w:rsid w:val="004C2E7E"/>
    <w:rsid w:val="004C4771"/>
    <w:rsid w:val="004C4F6C"/>
    <w:rsid w:val="004C6119"/>
    <w:rsid w:val="004C656E"/>
    <w:rsid w:val="004C6C65"/>
    <w:rsid w:val="004C6E2F"/>
    <w:rsid w:val="004C7B02"/>
    <w:rsid w:val="004D0096"/>
    <w:rsid w:val="004D0895"/>
    <w:rsid w:val="004D1028"/>
    <w:rsid w:val="004D1D50"/>
    <w:rsid w:val="004D27C4"/>
    <w:rsid w:val="004D3ED3"/>
    <w:rsid w:val="004D581C"/>
    <w:rsid w:val="004D64DE"/>
    <w:rsid w:val="004D6D0A"/>
    <w:rsid w:val="004D704E"/>
    <w:rsid w:val="004D7413"/>
    <w:rsid w:val="004D75B7"/>
    <w:rsid w:val="004D7811"/>
    <w:rsid w:val="004D7B27"/>
    <w:rsid w:val="004E2220"/>
    <w:rsid w:val="004E2303"/>
    <w:rsid w:val="004E3921"/>
    <w:rsid w:val="004E4031"/>
    <w:rsid w:val="004E4573"/>
    <w:rsid w:val="004E5AFD"/>
    <w:rsid w:val="004E7CE5"/>
    <w:rsid w:val="004F0476"/>
    <w:rsid w:val="004F052A"/>
    <w:rsid w:val="004F0A27"/>
    <w:rsid w:val="004F0ABA"/>
    <w:rsid w:val="004F0B8F"/>
    <w:rsid w:val="004F0E54"/>
    <w:rsid w:val="004F0F1E"/>
    <w:rsid w:val="004F12C5"/>
    <w:rsid w:val="004F1407"/>
    <w:rsid w:val="004F1597"/>
    <w:rsid w:val="004F16E4"/>
    <w:rsid w:val="004F173B"/>
    <w:rsid w:val="004F2218"/>
    <w:rsid w:val="004F2431"/>
    <w:rsid w:val="004F2A85"/>
    <w:rsid w:val="004F2C24"/>
    <w:rsid w:val="004F3284"/>
    <w:rsid w:val="004F3674"/>
    <w:rsid w:val="004F3801"/>
    <w:rsid w:val="004F43DB"/>
    <w:rsid w:val="004F4410"/>
    <w:rsid w:val="004F477E"/>
    <w:rsid w:val="004F56FA"/>
    <w:rsid w:val="004F6169"/>
    <w:rsid w:val="004F6BA3"/>
    <w:rsid w:val="004F6CAD"/>
    <w:rsid w:val="004F6E7D"/>
    <w:rsid w:val="004F707A"/>
    <w:rsid w:val="004F78E0"/>
    <w:rsid w:val="004F7C2A"/>
    <w:rsid w:val="004F7E23"/>
    <w:rsid w:val="00500355"/>
    <w:rsid w:val="00500919"/>
    <w:rsid w:val="00500D1D"/>
    <w:rsid w:val="00501240"/>
    <w:rsid w:val="00501676"/>
    <w:rsid w:val="00502720"/>
    <w:rsid w:val="00502E37"/>
    <w:rsid w:val="00502FEC"/>
    <w:rsid w:val="00503080"/>
    <w:rsid w:val="005039A0"/>
    <w:rsid w:val="00503C57"/>
    <w:rsid w:val="00503DCA"/>
    <w:rsid w:val="0050416F"/>
    <w:rsid w:val="00504437"/>
    <w:rsid w:val="0050499C"/>
    <w:rsid w:val="005052DD"/>
    <w:rsid w:val="00506505"/>
    <w:rsid w:val="00506787"/>
    <w:rsid w:val="00506E7E"/>
    <w:rsid w:val="00506F28"/>
    <w:rsid w:val="005073F5"/>
    <w:rsid w:val="00510485"/>
    <w:rsid w:val="005106BF"/>
    <w:rsid w:val="00510AEC"/>
    <w:rsid w:val="00511C26"/>
    <w:rsid w:val="00512698"/>
    <w:rsid w:val="005131F9"/>
    <w:rsid w:val="00513285"/>
    <w:rsid w:val="00513646"/>
    <w:rsid w:val="005144B5"/>
    <w:rsid w:val="00514DC9"/>
    <w:rsid w:val="0051715C"/>
    <w:rsid w:val="00517F28"/>
    <w:rsid w:val="00520123"/>
    <w:rsid w:val="0052015E"/>
    <w:rsid w:val="00520CF0"/>
    <w:rsid w:val="00521735"/>
    <w:rsid w:val="00521A1E"/>
    <w:rsid w:val="00523695"/>
    <w:rsid w:val="005236F2"/>
    <w:rsid w:val="00524421"/>
    <w:rsid w:val="00526017"/>
    <w:rsid w:val="00526DBC"/>
    <w:rsid w:val="0052709D"/>
    <w:rsid w:val="00527854"/>
    <w:rsid w:val="00530AAA"/>
    <w:rsid w:val="00530C45"/>
    <w:rsid w:val="0053118E"/>
    <w:rsid w:val="005317B4"/>
    <w:rsid w:val="00531A3C"/>
    <w:rsid w:val="00531B34"/>
    <w:rsid w:val="00532095"/>
    <w:rsid w:val="005328B2"/>
    <w:rsid w:val="00532AC1"/>
    <w:rsid w:val="00532CF9"/>
    <w:rsid w:val="00533CFE"/>
    <w:rsid w:val="00534273"/>
    <w:rsid w:val="00534A20"/>
    <w:rsid w:val="00534B95"/>
    <w:rsid w:val="00535001"/>
    <w:rsid w:val="0053542E"/>
    <w:rsid w:val="005356A1"/>
    <w:rsid w:val="00536948"/>
    <w:rsid w:val="00536D39"/>
    <w:rsid w:val="0053787C"/>
    <w:rsid w:val="0053787D"/>
    <w:rsid w:val="00540F34"/>
    <w:rsid w:val="0054270B"/>
    <w:rsid w:val="00542771"/>
    <w:rsid w:val="00542CBC"/>
    <w:rsid w:val="005442D1"/>
    <w:rsid w:val="005444D0"/>
    <w:rsid w:val="00545FF2"/>
    <w:rsid w:val="00546665"/>
    <w:rsid w:val="00546FC8"/>
    <w:rsid w:val="00547B12"/>
    <w:rsid w:val="00547D32"/>
    <w:rsid w:val="00547F82"/>
    <w:rsid w:val="00550310"/>
    <w:rsid w:val="0055039D"/>
    <w:rsid w:val="005505C9"/>
    <w:rsid w:val="0055063A"/>
    <w:rsid w:val="00552DA8"/>
    <w:rsid w:val="00552E71"/>
    <w:rsid w:val="00553B19"/>
    <w:rsid w:val="00553CB9"/>
    <w:rsid w:val="00554ECA"/>
    <w:rsid w:val="00554F75"/>
    <w:rsid w:val="00555301"/>
    <w:rsid w:val="0055547B"/>
    <w:rsid w:val="00555847"/>
    <w:rsid w:val="005558C4"/>
    <w:rsid w:val="00555C1F"/>
    <w:rsid w:val="005573D5"/>
    <w:rsid w:val="005602AD"/>
    <w:rsid w:val="0056047F"/>
    <w:rsid w:val="0056089B"/>
    <w:rsid w:val="005608F7"/>
    <w:rsid w:val="00560AD0"/>
    <w:rsid w:val="00560EE6"/>
    <w:rsid w:val="00561F39"/>
    <w:rsid w:val="00562CBA"/>
    <w:rsid w:val="00562EE9"/>
    <w:rsid w:val="00563612"/>
    <w:rsid w:val="00563F45"/>
    <w:rsid w:val="0056419A"/>
    <w:rsid w:val="005642AA"/>
    <w:rsid w:val="005668E6"/>
    <w:rsid w:val="00566A35"/>
    <w:rsid w:val="005678B6"/>
    <w:rsid w:val="00567A6B"/>
    <w:rsid w:val="00570C82"/>
    <w:rsid w:val="00571000"/>
    <w:rsid w:val="0057189C"/>
    <w:rsid w:val="005718C6"/>
    <w:rsid w:val="0057198E"/>
    <w:rsid w:val="00572DED"/>
    <w:rsid w:val="005730AF"/>
    <w:rsid w:val="00574603"/>
    <w:rsid w:val="00574875"/>
    <w:rsid w:val="00574E9A"/>
    <w:rsid w:val="00575133"/>
    <w:rsid w:val="00577983"/>
    <w:rsid w:val="00577A11"/>
    <w:rsid w:val="00577B37"/>
    <w:rsid w:val="005803C7"/>
    <w:rsid w:val="005803FF"/>
    <w:rsid w:val="005805DD"/>
    <w:rsid w:val="0058083D"/>
    <w:rsid w:val="00580C8D"/>
    <w:rsid w:val="00580CDD"/>
    <w:rsid w:val="005811B1"/>
    <w:rsid w:val="005812CE"/>
    <w:rsid w:val="0058213C"/>
    <w:rsid w:val="00582E08"/>
    <w:rsid w:val="00583261"/>
    <w:rsid w:val="0058436C"/>
    <w:rsid w:val="0058446A"/>
    <w:rsid w:val="00584CD8"/>
    <w:rsid w:val="00584F66"/>
    <w:rsid w:val="00585E37"/>
    <w:rsid w:val="005868D5"/>
    <w:rsid w:val="005869B7"/>
    <w:rsid w:val="00586D77"/>
    <w:rsid w:val="00587B16"/>
    <w:rsid w:val="00587C91"/>
    <w:rsid w:val="005901C0"/>
    <w:rsid w:val="00590359"/>
    <w:rsid w:val="00593002"/>
    <w:rsid w:val="00593499"/>
    <w:rsid w:val="00594B57"/>
    <w:rsid w:val="00594C97"/>
    <w:rsid w:val="00594D43"/>
    <w:rsid w:val="00595A8B"/>
    <w:rsid w:val="00595C87"/>
    <w:rsid w:val="00595FEB"/>
    <w:rsid w:val="00596818"/>
    <w:rsid w:val="00597BF3"/>
    <w:rsid w:val="005A0563"/>
    <w:rsid w:val="005A1036"/>
    <w:rsid w:val="005A1B74"/>
    <w:rsid w:val="005A22B3"/>
    <w:rsid w:val="005A4476"/>
    <w:rsid w:val="005A4778"/>
    <w:rsid w:val="005A4AC7"/>
    <w:rsid w:val="005A5FD3"/>
    <w:rsid w:val="005A6746"/>
    <w:rsid w:val="005A6A05"/>
    <w:rsid w:val="005A6CEC"/>
    <w:rsid w:val="005A77A2"/>
    <w:rsid w:val="005B01A2"/>
    <w:rsid w:val="005B125B"/>
    <w:rsid w:val="005B14C6"/>
    <w:rsid w:val="005B26B9"/>
    <w:rsid w:val="005B290C"/>
    <w:rsid w:val="005B2A01"/>
    <w:rsid w:val="005B2F34"/>
    <w:rsid w:val="005B3340"/>
    <w:rsid w:val="005B4D81"/>
    <w:rsid w:val="005B5158"/>
    <w:rsid w:val="005B57FE"/>
    <w:rsid w:val="005B5E73"/>
    <w:rsid w:val="005B6236"/>
    <w:rsid w:val="005B6692"/>
    <w:rsid w:val="005B79ED"/>
    <w:rsid w:val="005C2153"/>
    <w:rsid w:val="005C2434"/>
    <w:rsid w:val="005C2DDE"/>
    <w:rsid w:val="005C50C6"/>
    <w:rsid w:val="005C5125"/>
    <w:rsid w:val="005C5423"/>
    <w:rsid w:val="005C59CA"/>
    <w:rsid w:val="005C5C7C"/>
    <w:rsid w:val="005C6407"/>
    <w:rsid w:val="005C6510"/>
    <w:rsid w:val="005C74F9"/>
    <w:rsid w:val="005D0AE2"/>
    <w:rsid w:val="005D134A"/>
    <w:rsid w:val="005D144D"/>
    <w:rsid w:val="005D2744"/>
    <w:rsid w:val="005D335E"/>
    <w:rsid w:val="005D4502"/>
    <w:rsid w:val="005D48E2"/>
    <w:rsid w:val="005D4CF3"/>
    <w:rsid w:val="005D4FEB"/>
    <w:rsid w:val="005D518F"/>
    <w:rsid w:val="005D52E5"/>
    <w:rsid w:val="005E0253"/>
    <w:rsid w:val="005E0556"/>
    <w:rsid w:val="005E0A92"/>
    <w:rsid w:val="005E2150"/>
    <w:rsid w:val="005E22FF"/>
    <w:rsid w:val="005E27C1"/>
    <w:rsid w:val="005E2E3E"/>
    <w:rsid w:val="005E2E70"/>
    <w:rsid w:val="005E3B88"/>
    <w:rsid w:val="005E40AB"/>
    <w:rsid w:val="005E4508"/>
    <w:rsid w:val="005E4524"/>
    <w:rsid w:val="005E5242"/>
    <w:rsid w:val="005E535B"/>
    <w:rsid w:val="005E6766"/>
    <w:rsid w:val="005E748F"/>
    <w:rsid w:val="005F0D50"/>
    <w:rsid w:val="005F1016"/>
    <w:rsid w:val="005F18FC"/>
    <w:rsid w:val="005F2969"/>
    <w:rsid w:val="005F3694"/>
    <w:rsid w:val="005F488E"/>
    <w:rsid w:val="005F501C"/>
    <w:rsid w:val="005F5731"/>
    <w:rsid w:val="005F5757"/>
    <w:rsid w:val="005F65C9"/>
    <w:rsid w:val="005F7867"/>
    <w:rsid w:val="006000CB"/>
    <w:rsid w:val="00600122"/>
    <w:rsid w:val="00600A9A"/>
    <w:rsid w:val="006014B1"/>
    <w:rsid w:val="00601731"/>
    <w:rsid w:val="00602162"/>
    <w:rsid w:val="00602AA7"/>
    <w:rsid w:val="00602D54"/>
    <w:rsid w:val="0060312A"/>
    <w:rsid w:val="00603AB9"/>
    <w:rsid w:val="00604A28"/>
    <w:rsid w:val="006059A7"/>
    <w:rsid w:val="00606954"/>
    <w:rsid w:val="0060784C"/>
    <w:rsid w:val="006108FF"/>
    <w:rsid w:val="0061234B"/>
    <w:rsid w:val="006124D0"/>
    <w:rsid w:val="00613296"/>
    <w:rsid w:val="00613815"/>
    <w:rsid w:val="00614447"/>
    <w:rsid w:val="00615A65"/>
    <w:rsid w:val="00615B7A"/>
    <w:rsid w:val="00616815"/>
    <w:rsid w:val="00617959"/>
    <w:rsid w:val="00617EFE"/>
    <w:rsid w:val="00620248"/>
    <w:rsid w:val="00621140"/>
    <w:rsid w:val="006211D1"/>
    <w:rsid w:val="00621229"/>
    <w:rsid w:val="0062145F"/>
    <w:rsid w:val="00621997"/>
    <w:rsid w:val="00621D28"/>
    <w:rsid w:val="00622C06"/>
    <w:rsid w:val="00622E3D"/>
    <w:rsid w:val="00622E54"/>
    <w:rsid w:val="006233A0"/>
    <w:rsid w:val="00624080"/>
    <w:rsid w:val="00624BCB"/>
    <w:rsid w:val="00624F55"/>
    <w:rsid w:val="00625044"/>
    <w:rsid w:val="00625FB3"/>
    <w:rsid w:val="00626363"/>
    <w:rsid w:val="006273F8"/>
    <w:rsid w:val="00627C5B"/>
    <w:rsid w:val="0063164D"/>
    <w:rsid w:val="006319AE"/>
    <w:rsid w:val="006321DC"/>
    <w:rsid w:val="006348DF"/>
    <w:rsid w:val="00634AE2"/>
    <w:rsid w:val="006367F4"/>
    <w:rsid w:val="0063699D"/>
    <w:rsid w:val="00636AFD"/>
    <w:rsid w:val="00636B18"/>
    <w:rsid w:val="00637A44"/>
    <w:rsid w:val="00637B45"/>
    <w:rsid w:val="00640B3F"/>
    <w:rsid w:val="0064148E"/>
    <w:rsid w:val="00641561"/>
    <w:rsid w:val="00641928"/>
    <w:rsid w:val="00641BCB"/>
    <w:rsid w:val="0064225F"/>
    <w:rsid w:val="0064246D"/>
    <w:rsid w:val="006424F8"/>
    <w:rsid w:val="00643C32"/>
    <w:rsid w:val="00644ADC"/>
    <w:rsid w:val="00644BE5"/>
    <w:rsid w:val="006455F6"/>
    <w:rsid w:val="00645722"/>
    <w:rsid w:val="0064587E"/>
    <w:rsid w:val="00646411"/>
    <w:rsid w:val="00646763"/>
    <w:rsid w:val="0064684C"/>
    <w:rsid w:val="00646898"/>
    <w:rsid w:val="00647D1D"/>
    <w:rsid w:val="0065075F"/>
    <w:rsid w:val="00651832"/>
    <w:rsid w:val="00651F95"/>
    <w:rsid w:val="006525A7"/>
    <w:rsid w:val="00652EBA"/>
    <w:rsid w:val="00653025"/>
    <w:rsid w:val="006534CE"/>
    <w:rsid w:val="00654123"/>
    <w:rsid w:val="006542CD"/>
    <w:rsid w:val="00656401"/>
    <w:rsid w:val="00657192"/>
    <w:rsid w:val="00657E96"/>
    <w:rsid w:val="006601BD"/>
    <w:rsid w:val="0066112C"/>
    <w:rsid w:val="00662991"/>
    <w:rsid w:val="00662A67"/>
    <w:rsid w:val="00662CB1"/>
    <w:rsid w:val="0066302C"/>
    <w:rsid w:val="00663380"/>
    <w:rsid w:val="00663905"/>
    <w:rsid w:val="00664985"/>
    <w:rsid w:val="0066498D"/>
    <w:rsid w:val="00666EF0"/>
    <w:rsid w:val="0066720D"/>
    <w:rsid w:val="00670CBE"/>
    <w:rsid w:val="006712D2"/>
    <w:rsid w:val="0067178E"/>
    <w:rsid w:val="00672B4D"/>
    <w:rsid w:val="00672F61"/>
    <w:rsid w:val="00672FB6"/>
    <w:rsid w:val="00673130"/>
    <w:rsid w:val="006742A3"/>
    <w:rsid w:val="0067490D"/>
    <w:rsid w:val="006756A5"/>
    <w:rsid w:val="00675B95"/>
    <w:rsid w:val="00676AA2"/>
    <w:rsid w:val="006776E1"/>
    <w:rsid w:val="00677C64"/>
    <w:rsid w:val="00677CA3"/>
    <w:rsid w:val="00677EF8"/>
    <w:rsid w:val="0068056A"/>
    <w:rsid w:val="006806A5"/>
    <w:rsid w:val="00682A24"/>
    <w:rsid w:val="00684B29"/>
    <w:rsid w:val="006853B2"/>
    <w:rsid w:val="006855E0"/>
    <w:rsid w:val="00686154"/>
    <w:rsid w:val="0068617F"/>
    <w:rsid w:val="00686210"/>
    <w:rsid w:val="00687167"/>
    <w:rsid w:val="006873B0"/>
    <w:rsid w:val="00687E23"/>
    <w:rsid w:val="00690418"/>
    <w:rsid w:val="00690725"/>
    <w:rsid w:val="00690933"/>
    <w:rsid w:val="00691335"/>
    <w:rsid w:val="006919EE"/>
    <w:rsid w:val="00692182"/>
    <w:rsid w:val="00692596"/>
    <w:rsid w:val="006925ED"/>
    <w:rsid w:val="006927E1"/>
    <w:rsid w:val="00692DF9"/>
    <w:rsid w:val="006930F3"/>
    <w:rsid w:val="00693574"/>
    <w:rsid w:val="006936D1"/>
    <w:rsid w:val="00695344"/>
    <w:rsid w:val="00695F9D"/>
    <w:rsid w:val="00696525"/>
    <w:rsid w:val="0069729F"/>
    <w:rsid w:val="006976BA"/>
    <w:rsid w:val="006A0736"/>
    <w:rsid w:val="006A0961"/>
    <w:rsid w:val="006A0B76"/>
    <w:rsid w:val="006A0DE6"/>
    <w:rsid w:val="006A2099"/>
    <w:rsid w:val="006A4CBE"/>
    <w:rsid w:val="006A5050"/>
    <w:rsid w:val="006A5462"/>
    <w:rsid w:val="006A54D3"/>
    <w:rsid w:val="006A67A9"/>
    <w:rsid w:val="006A6CE7"/>
    <w:rsid w:val="006A70CF"/>
    <w:rsid w:val="006A77A5"/>
    <w:rsid w:val="006A7844"/>
    <w:rsid w:val="006A7990"/>
    <w:rsid w:val="006A7BBD"/>
    <w:rsid w:val="006B09A3"/>
    <w:rsid w:val="006B0C95"/>
    <w:rsid w:val="006B26FA"/>
    <w:rsid w:val="006B2701"/>
    <w:rsid w:val="006B2887"/>
    <w:rsid w:val="006B35B6"/>
    <w:rsid w:val="006B3FD5"/>
    <w:rsid w:val="006B4A5A"/>
    <w:rsid w:val="006B4FA6"/>
    <w:rsid w:val="006B52B5"/>
    <w:rsid w:val="006B5308"/>
    <w:rsid w:val="006B5DA6"/>
    <w:rsid w:val="006B6052"/>
    <w:rsid w:val="006B6A59"/>
    <w:rsid w:val="006B6D23"/>
    <w:rsid w:val="006B6DAA"/>
    <w:rsid w:val="006C04AF"/>
    <w:rsid w:val="006C0671"/>
    <w:rsid w:val="006C0E8C"/>
    <w:rsid w:val="006C1E9B"/>
    <w:rsid w:val="006C28FE"/>
    <w:rsid w:val="006C2EC3"/>
    <w:rsid w:val="006C385E"/>
    <w:rsid w:val="006C43A7"/>
    <w:rsid w:val="006C4CAB"/>
    <w:rsid w:val="006C5EB3"/>
    <w:rsid w:val="006C6204"/>
    <w:rsid w:val="006C62BA"/>
    <w:rsid w:val="006C67AD"/>
    <w:rsid w:val="006C714A"/>
    <w:rsid w:val="006C7173"/>
    <w:rsid w:val="006C7311"/>
    <w:rsid w:val="006C7551"/>
    <w:rsid w:val="006C7D74"/>
    <w:rsid w:val="006D0806"/>
    <w:rsid w:val="006D162C"/>
    <w:rsid w:val="006D2212"/>
    <w:rsid w:val="006D29EF"/>
    <w:rsid w:val="006D2E24"/>
    <w:rsid w:val="006D335F"/>
    <w:rsid w:val="006D3A05"/>
    <w:rsid w:val="006D3EAF"/>
    <w:rsid w:val="006D3F7A"/>
    <w:rsid w:val="006D45A6"/>
    <w:rsid w:val="006D5781"/>
    <w:rsid w:val="006D620B"/>
    <w:rsid w:val="006D6664"/>
    <w:rsid w:val="006D7DFD"/>
    <w:rsid w:val="006E0C73"/>
    <w:rsid w:val="006E14D5"/>
    <w:rsid w:val="006E1809"/>
    <w:rsid w:val="006E22BB"/>
    <w:rsid w:val="006E2B43"/>
    <w:rsid w:val="006E2F5A"/>
    <w:rsid w:val="006E30CD"/>
    <w:rsid w:val="006E3633"/>
    <w:rsid w:val="006E3A2E"/>
    <w:rsid w:val="006E4731"/>
    <w:rsid w:val="006E6B86"/>
    <w:rsid w:val="006E739B"/>
    <w:rsid w:val="006E76AE"/>
    <w:rsid w:val="006E7856"/>
    <w:rsid w:val="006F00EE"/>
    <w:rsid w:val="006F0302"/>
    <w:rsid w:val="006F0E10"/>
    <w:rsid w:val="006F11E5"/>
    <w:rsid w:val="006F16A5"/>
    <w:rsid w:val="006F1888"/>
    <w:rsid w:val="006F1F0E"/>
    <w:rsid w:val="006F257D"/>
    <w:rsid w:val="006F40C0"/>
    <w:rsid w:val="006F5339"/>
    <w:rsid w:val="006F551D"/>
    <w:rsid w:val="006F599C"/>
    <w:rsid w:val="006F62A6"/>
    <w:rsid w:val="006F7046"/>
    <w:rsid w:val="00700132"/>
    <w:rsid w:val="007010BF"/>
    <w:rsid w:val="0070121A"/>
    <w:rsid w:val="00701B52"/>
    <w:rsid w:val="00702161"/>
    <w:rsid w:val="00703972"/>
    <w:rsid w:val="00704136"/>
    <w:rsid w:val="0070431A"/>
    <w:rsid w:val="00704488"/>
    <w:rsid w:val="007050FC"/>
    <w:rsid w:val="00706221"/>
    <w:rsid w:val="00706518"/>
    <w:rsid w:val="00706BE8"/>
    <w:rsid w:val="00707AA9"/>
    <w:rsid w:val="00707E6A"/>
    <w:rsid w:val="007125CD"/>
    <w:rsid w:val="007139A6"/>
    <w:rsid w:val="007154CC"/>
    <w:rsid w:val="00715BCA"/>
    <w:rsid w:val="0071779D"/>
    <w:rsid w:val="00717A6B"/>
    <w:rsid w:val="00717BA9"/>
    <w:rsid w:val="007202BE"/>
    <w:rsid w:val="00720672"/>
    <w:rsid w:val="00721A21"/>
    <w:rsid w:val="00721FE4"/>
    <w:rsid w:val="007228B0"/>
    <w:rsid w:val="00722E63"/>
    <w:rsid w:val="00722F6F"/>
    <w:rsid w:val="00723087"/>
    <w:rsid w:val="007236C9"/>
    <w:rsid w:val="00724C4E"/>
    <w:rsid w:val="00725CDC"/>
    <w:rsid w:val="0072715B"/>
    <w:rsid w:val="00727CF4"/>
    <w:rsid w:val="00730526"/>
    <w:rsid w:val="007306E0"/>
    <w:rsid w:val="00730BD1"/>
    <w:rsid w:val="00731D3D"/>
    <w:rsid w:val="00732A9D"/>
    <w:rsid w:val="00734B57"/>
    <w:rsid w:val="00736AF8"/>
    <w:rsid w:val="00737720"/>
    <w:rsid w:val="0073791D"/>
    <w:rsid w:val="00737EE4"/>
    <w:rsid w:val="00737FF9"/>
    <w:rsid w:val="007403FC"/>
    <w:rsid w:val="00740CB2"/>
    <w:rsid w:val="007417BD"/>
    <w:rsid w:val="00741B5E"/>
    <w:rsid w:val="00741E5C"/>
    <w:rsid w:val="007421C0"/>
    <w:rsid w:val="00743FBF"/>
    <w:rsid w:val="00744807"/>
    <w:rsid w:val="007452D3"/>
    <w:rsid w:val="007470A2"/>
    <w:rsid w:val="007472D1"/>
    <w:rsid w:val="0074743C"/>
    <w:rsid w:val="007475BF"/>
    <w:rsid w:val="0074776E"/>
    <w:rsid w:val="007479CB"/>
    <w:rsid w:val="00750329"/>
    <w:rsid w:val="007511CD"/>
    <w:rsid w:val="0075215C"/>
    <w:rsid w:val="00752870"/>
    <w:rsid w:val="00752B80"/>
    <w:rsid w:val="007536AF"/>
    <w:rsid w:val="007537C9"/>
    <w:rsid w:val="00754584"/>
    <w:rsid w:val="00755466"/>
    <w:rsid w:val="00755574"/>
    <w:rsid w:val="0075599B"/>
    <w:rsid w:val="00755E21"/>
    <w:rsid w:val="0075620C"/>
    <w:rsid w:val="007562EF"/>
    <w:rsid w:val="00756D29"/>
    <w:rsid w:val="00756EF1"/>
    <w:rsid w:val="007575C3"/>
    <w:rsid w:val="00757907"/>
    <w:rsid w:val="00757E4F"/>
    <w:rsid w:val="007603AA"/>
    <w:rsid w:val="00760463"/>
    <w:rsid w:val="00760837"/>
    <w:rsid w:val="007609D9"/>
    <w:rsid w:val="00761863"/>
    <w:rsid w:val="00761F21"/>
    <w:rsid w:val="0076201E"/>
    <w:rsid w:val="00762857"/>
    <w:rsid w:val="00762A67"/>
    <w:rsid w:val="00762B8F"/>
    <w:rsid w:val="00763401"/>
    <w:rsid w:val="00763F7B"/>
    <w:rsid w:val="0076423C"/>
    <w:rsid w:val="007644D4"/>
    <w:rsid w:val="007646BB"/>
    <w:rsid w:val="00764823"/>
    <w:rsid w:val="00765CF0"/>
    <w:rsid w:val="00766219"/>
    <w:rsid w:val="0076623A"/>
    <w:rsid w:val="00766F94"/>
    <w:rsid w:val="007671B7"/>
    <w:rsid w:val="00767CD8"/>
    <w:rsid w:val="00770BFA"/>
    <w:rsid w:val="007710B3"/>
    <w:rsid w:val="00771AE1"/>
    <w:rsid w:val="00772352"/>
    <w:rsid w:val="007731F9"/>
    <w:rsid w:val="0077336F"/>
    <w:rsid w:val="007740E4"/>
    <w:rsid w:val="0077531B"/>
    <w:rsid w:val="00775430"/>
    <w:rsid w:val="00776455"/>
    <w:rsid w:val="00776C85"/>
    <w:rsid w:val="0077702C"/>
    <w:rsid w:val="00777958"/>
    <w:rsid w:val="00777A9B"/>
    <w:rsid w:val="00780974"/>
    <w:rsid w:val="00780AA8"/>
    <w:rsid w:val="00782104"/>
    <w:rsid w:val="00782262"/>
    <w:rsid w:val="00782458"/>
    <w:rsid w:val="0078296B"/>
    <w:rsid w:val="007829E4"/>
    <w:rsid w:val="00782B3B"/>
    <w:rsid w:val="00782F9F"/>
    <w:rsid w:val="00783401"/>
    <w:rsid w:val="007842FA"/>
    <w:rsid w:val="007846E9"/>
    <w:rsid w:val="007852E8"/>
    <w:rsid w:val="00785BC1"/>
    <w:rsid w:val="00787C19"/>
    <w:rsid w:val="007901B0"/>
    <w:rsid w:val="0079038B"/>
    <w:rsid w:val="00790AF0"/>
    <w:rsid w:val="007912BF"/>
    <w:rsid w:val="00791F3A"/>
    <w:rsid w:val="00793A69"/>
    <w:rsid w:val="0079457B"/>
    <w:rsid w:val="00795EA9"/>
    <w:rsid w:val="00796BA5"/>
    <w:rsid w:val="007979B9"/>
    <w:rsid w:val="00797D86"/>
    <w:rsid w:val="00797F00"/>
    <w:rsid w:val="007A0840"/>
    <w:rsid w:val="007A106D"/>
    <w:rsid w:val="007A1327"/>
    <w:rsid w:val="007A210D"/>
    <w:rsid w:val="007A24A4"/>
    <w:rsid w:val="007A3879"/>
    <w:rsid w:val="007A4727"/>
    <w:rsid w:val="007A6242"/>
    <w:rsid w:val="007A636C"/>
    <w:rsid w:val="007A6DA1"/>
    <w:rsid w:val="007A7534"/>
    <w:rsid w:val="007B10C0"/>
    <w:rsid w:val="007B176E"/>
    <w:rsid w:val="007B189A"/>
    <w:rsid w:val="007B1DFD"/>
    <w:rsid w:val="007B2489"/>
    <w:rsid w:val="007B355B"/>
    <w:rsid w:val="007B395A"/>
    <w:rsid w:val="007B4AA9"/>
    <w:rsid w:val="007B4E16"/>
    <w:rsid w:val="007B57B2"/>
    <w:rsid w:val="007B5B0C"/>
    <w:rsid w:val="007B6479"/>
    <w:rsid w:val="007B6CF1"/>
    <w:rsid w:val="007B707C"/>
    <w:rsid w:val="007B7082"/>
    <w:rsid w:val="007C0044"/>
    <w:rsid w:val="007C0690"/>
    <w:rsid w:val="007C0951"/>
    <w:rsid w:val="007C0E11"/>
    <w:rsid w:val="007C1DB0"/>
    <w:rsid w:val="007C250A"/>
    <w:rsid w:val="007C3D64"/>
    <w:rsid w:val="007C416F"/>
    <w:rsid w:val="007C6C95"/>
    <w:rsid w:val="007C6E9F"/>
    <w:rsid w:val="007C7174"/>
    <w:rsid w:val="007C74DD"/>
    <w:rsid w:val="007C7BC4"/>
    <w:rsid w:val="007C7E12"/>
    <w:rsid w:val="007D0220"/>
    <w:rsid w:val="007D0893"/>
    <w:rsid w:val="007D12A3"/>
    <w:rsid w:val="007D2079"/>
    <w:rsid w:val="007D2FF0"/>
    <w:rsid w:val="007D318D"/>
    <w:rsid w:val="007D4002"/>
    <w:rsid w:val="007D413B"/>
    <w:rsid w:val="007D46A2"/>
    <w:rsid w:val="007D4C70"/>
    <w:rsid w:val="007D4F38"/>
    <w:rsid w:val="007D537E"/>
    <w:rsid w:val="007D53C9"/>
    <w:rsid w:val="007D54F4"/>
    <w:rsid w:val="007D597C"/>
    <w:rsid w:val="007D6F76"/>
    <w:rsid w:val="007D729A"/>
    <w:rsid w:val="007E02B3"/>
    <w:rsid w:val="007E101B"/>
    <w:rsid w:val="007E28C1"/>
    <w:rsid w:val="007E2C06"/>
    <w:rsid w:val="007E2E89"/>
    <w:rsid w:val="007E33F0"/>
    <w:rsid w:val="007E4041"/>
    <w:rsid w:val="007E4AF1"/>
    <w:rsid w:val="007E5A17"/>
    <w:rsid w:val="007E5CD5"/>
    <w:rsid w:val="007E73A4"/>
    <w:rsid w:val="007E78F4"/>
    <w:rsid w:val="007E7D4D"/>
    <w:rsid w:val="007F0283"/>
    <w:rsid w:val="007F0792"/>
    <w:rsid w:val="007F1079"/>
    <w:rsid w:val="007F1236"/>
    <w:rsid w:val="007F144A"/>
    <w:rsid w:val="007F2B1C"/>
    <w:rsid w:val="007F369B"/>
    <w:rsid w:val="007F3741"/>
    <w:rsid w:val="007F37E0"/>
    <w:rsid w:val="007F5B4F"/>
    <w:rsid w:val="007F5C37"/>
    <w:rsid w:val="007F64E4"/>
    <w:rsid w:val="007F6E75"/>
    <w:rsid w:val="007F70A4"/>
    <w:rsid w:val="007F7390"/>
    <w:rsid w:val="007F756D"/>
    <w:rsid w:val="007F7F41"/>
    <w:rsid w:val="00800134"/>
    <w:rsid w:val="00800490"/>
    <w:rsid w:val="00801E02"/>
    <w:rsid w:val="00802429"/>
    <w:rsid w:val="00803734"/>
    <w:rsid w:val="00803B7F"/>
    <w:rsid w:val="00805AB9"/>
    <w:rsid w:val="008060F7"/>
    <w:rsid w:val="008062B3"/>
    <w:rsid w:val="00806587"/>
    <w:rsid w:val="00806F1A"/>
    <w:rsid w:val="008074E4"/>
    <w:rsid w:val="008079D4"/>
    <w:rsid w:val="00807B92"/>
    <w:rsid w:val="00810414"/>
    <w:rsid w:val="008104B4"/>
    <w:rsid w:val="008108D7"/>
    <w:rsid w:val="00812EE0"/>
    <w:rsid w:val="00812F9B"/>
    <w:rsid w:val="008132FB"/>
    <w:rsid w:val="0081332D"/>
    <w:rsid w:val="008137D8"/>
    <w:rsid w:val="008137DA"/>
    <w:rsid w:val="0081388B"/>
    <w:rsid w:val="00813EE4"/>
    <w:rsid w:val="00814380"/>
    <w:rsid w:val="00814EA9"/>
    <w:rsid w:val="00815882"/>
    <w:rsid w:val="00815F66"/>
    <w:rsid w:val="008164FD"/>
    <w:rsid w:val="008172CE"/>
    <w:rsid w:val="00820D24"/>
    <w:rsid w:val="008220D5"/>
    <w:rsid w:val="008223BE"/>
    <w:rsid w:val="00822FBD"/>
    <w:rsid w:val="0082314E"/>
    <w:rsid w:val="00823252"/>
    <w:rsid w:val="00824D5D"/>
    <w:rsid w:val="0082524E"/>
    <w:rsid w:val="00825657"/>
    <w:rsid w:val="0082730E"/>
    <w:rsid w:val="00827857"/>
    <w:rsid w:val="00827AD2"/>
    <w:rsid w:val="00831350"/>
    <w:rsid w:val="008315AD"/>
    <w:rsid w:val="0083196A"/>
    <w:rsid w:val="00831A08"/>
    <w:rsid w:val="00831B36"/>
    <w:rsid w:val="00832481"/>
    <w:rsid w:val="008327AC"/>
    <w:rsid w:val="008332FB"/>
    <w:rsid w:val="00834C2A"/>
    <w:rsid w:val="00834CA5"/>
    <w:rsid w:val="008357F7"/>
    <w:rsid w:val="00835D67"/>
    <w:rsid w:val="00836162"/>
    <w:rsid w:val="0083697F"/>
    <w:rsid w:val="00840F4B"/>
    <w:rsid w:val="00841206"/>
    <w:rsid w:val="00841BEB"/>
    <w:rsid w:val="00841E6D"/>
    <w:rsid w:val="008423F8"/>
    <w:rsid w:val="00843789"/>
    <w:rsid w:val="00843C5F"/>
    <w:rsid w:val="00844E05"/>
    <w:rsid w:val="00845665"/>
    <w:rsid w:val="00846079"/>
    <w:rsid w:val="008469C7"/>
    <w:rsid w:val="00847021"/>
    <w:rsid w:val="008472D6"/>
    <w:rsid w:val="008477DD"/>
    <w:rsid w:val="008500B9"/>
    <w:rsid w:val="008500E8"/>
    <w:rsid w:val="008504E4"/>
    <w:rsid w:val="00850605"/>
    <w:rsid w:val="008507B2"/>
    <w:rsid w:val="008513F0"/>
    <w:rsid w:val="008516E0"/>
    <w:rsid w:val="00852F9A"/>
    <w:rsid w:val="00853788"/>
    <w:rsid w:val="0085397A"/>
    <w:rsid w:val="00853AAA"/>
    <w:rsid w:val="00853CA0"/>
    <w:rsid w:val="00854A64"/>
    <w:rsid w:val="00854AC1"/>
    <w:rsid w:val="00854ED2"/>
    <w:rsid w:val="008552E7"/>
    <w:rsid w:val="00856434"/>
    <w:rsid w:val="00856808"/>
    <w:rsid w:val="00856EA4"/>
    <w:rsid w:val="00857166"/>
    <w:rsid w:val="008576A3"/>
    <w:rsid w:val="00857854"/>
    <w:rsid w:val="008606C1"/>
    <w:rsid w:val="008615B5"/>
    <w:rsid w:val="00862526"/>
    <w:rsid w:val="00862633"/>
    <w:rsid w:val="008627C0"/>
    <w:rsid w:val="0086290B"/>
    <w:rsid w:val="00862E83"/>
    <w:rsid w:val="008631AD"/>
    <w:rsid w:val="00863285"/>
    <w:rsid w:val="0086335F"/>
    <w:rsid w:val="00863A0D"/>
    <w:rsid w:val="008642B5"/>
    <w:rsid w:val="0086430D"/>
    <w:rsid w:val="00864493"/>
    <w:rsid w:val="00865727"/>
    <w:rsid w:val="00866DF3"/>
    <w:rsid w:val="0087011A"/>
    <w:rsid w:val="008705BE"/>
    <w:rsid w:val="00870E27"/>
    <w:rsid w:val="008716E6"/>
    <w:rsid w:val="00871E95"/>
    <w:rsid w:val="00872112"/>
    <w:rsid w:val="00872F2A"/>
    <w:rsid w:val="0087371D"/>
    <w:rsid w:val="00873D59"/>
    <w:rsid w:val="008755EF"/>
    <w:rsid w:val="00876549"/>
    <w:rsid w:val="00876DD5"/>
    <w:rsid w:val="00876F80"/>
    <w:rsid w:val="0087707A"/>
    <w:rsid w:val="008800C9"/>
    <w:rsid w:val="00880F13"/>
    <w:rsid w:val="008816D1"/>
    <w:rsid w:val="00881A6C"/>
    <w:rsid w:val="00883910"/>
    <w:rsid w:val="00883E6E"/>
    <w:rsid w:val="0088482E"/>
    <w:rsid w:val="00884B91"/>
    <w:rsid w:val="0088527A"/>
    <w:rsid w:val="008859C2"/>
    <w:rsid w:val="00885CEC"/>
    <w:rsid w:val="00885E64"/>
    <w:rsid w:val="00886ADA"/>
    <w:rsid w:val="00886FB3"/>
    <w:rsid w:val="008878A7"/>
    <w:rsid w:val="00887AED"/>
    <w:rsid w:val="00890541"/>
    <w:rsid w:val="008906E9"/>
    <w:rsid w:val="00890E06"/>
    <w:rsid w:val="008912AA"/>
    <w:rsid w:val="00891528"/>
    <w:rsid w:val="0089179D"/>
    <w:rsid w:val="00892456"/>
    <w:rsid w:val="00892CFA"/>
    <w:rsid w:val="008966BA"/>
    <w:rsid w:val="00896D57"/>
    <w:rsid w:val="00897E63"/>
    <w:rsid w:val="008A04A5"/>
    <w:rsid w:val="008A22A5"/>
    <w:rsid w:val="008A26FC"/>
    <w:rsid w:val="008A305B"/>
    <w:rsid w:val="008A410E"/>
    <w:rsid w:val="008A4C44"/>
    <w:rsid w:val="008A4ED9"/>
    <w:rsid w:val="008A5A7A"/>
    <w:rsid w:val="008A7742"/>
    <w:rsid w:val="008B00D4"/>
    <w:rsid w:val="008B0222"/>
    <w:rsid w:val="008B16A1"/>
    <w:rsid w:val="008B2A17"/>
    <w:rsid w:val="008B2C3F"/>
    <w:rsid w:val="008B3250"/>
    <w:rsid w:val="008B5396"/>
    <w:rsid w:val="008B5661"/>
    <w:rsid w:val="008B664D"/>
    <w:rsid w:val="008B6D49"/>
    <w:rsid w:val="008B6DBC"/>
    <w:rsid w:val="008B710F"/>
    <w:rsid w:val="008B7E15"/>
    <w:rsid w:val="008C11D9"/>
    <w:rsid w:val="008C1715"/>
    <w:rsid w:val="008C17FE"/>
    <w:rsid w:val="008C47B7"/>
    <w:rsid w:val="008C4D22"/>
    <w:rsid w:val="008C4F80"/>
    <w:rsid w:val="008C5209"/>
    <w:rsid w:val="008C61A5"/>
    <w:rsid w:val="008C62E1"/>
    <w:rsid w:val="008C6C48"/>
    <w:rsid w:val="008C6CFF"/>
    <w:rsid w:val="008C71AB"/>
    <w:rsid w:val="008C750B"/>
    <w:rsid w:val="008C7756"/>
    <w:rsid w:val="008C7DCD"/>
    <w:rsid w:val="008D05FA"/>
    <w:rsid w:val="008D0FBB"/>
    <w:rsid w:val="008D1D04"/>
    <w:rsid w:val="008D2598"/>
    <w:rsid w:val="008D2683"/>
    <w:rsid w:val="008D3046"/>
    <w:rsid w:val="008D379F"/>
    <w:rsid w:val="008D4698"/>
    <w:rsid w:val="008D517C"/>
    <w:rsid w:val="008D577F"/>
    <w:rsid w:val="008D64F9"/>
    <w:rsid w:val="008D6EE4"/>
    <w:rsid w:val="008D6F99"/>
    <w:rsid w:val="008D78E3"/>
    <w:rsid w:val="008D7C3A"/>
    <w:rsid w:val="008E02EF"/>
    <w:rsid w:val="008E08AF"/>
    <w:rsid w:val="008E0F3A"/>
    <w:rsid w:val="008E139F"/>
    <w:rsid w:val="008E1527"/>
    <w:rsid w:val="008E196A"/>
    <w:rsid w:val="008E294F"/>
    <w:rsid w:val="008E2A0F"/>
    <w:rsid w:val="008E340E"/>
    <w:rsid w:val="008E46A1"/>
    <w:rsid w:val="008E552C"/>
    <w:rsid w:val="008E588D"/>
    <w:rsid w:val="008E58BD"/>
    <w:rsid w:val="008E6136"/>
    <w:rsid w:val="008E67D0"/>
    <w:rsid w:val="008E683F"/>
    <w:rsid w:val="008E6C45"/>
    <w:rsid w:val="008E6FCE"/>
    <w:rsid w:val="008E73E0"/>
    <w:rsid w:val="008E760C"/>
    <w:rsid w:val="008E7DFB"/>
    <w:rsid w:val="008F17C4"/>
    <w:rsid w:val="008F18ED"/>
    <w:rsid w:val="008F2CB8"/>
    <w:rsid w:val="008F30BA"/>
    <w:rsid w:val="008F3E79"/>
    <w:rsid w:val="008F5245"/>
    <w:rsid w:val="008F5CB1"/>
    <w:rsid w:val="008F5E13"/>
    <w:rsid w:val="008F6694"/>
    <w:rsid w:val="008F6E23"/>
    <w:rsid w:val="008F740B"/>
    <w:rsid w:val="008F791E"/>
    <w:rsid w:val="00901306"/>
    <w:rsid w:val="00901465"/>
    <w:rsid w:val="00901A16"/>
    <w:rsid w:val="009024AD"/>
    <w:rsid w:val="00903800"/>
    <w:rsid w:val="00903A83"/>
    <w:rsid w:val="00903C8B"/>
    <w:rsid w:val="00904DC3"/>
    <w:rsid w:val="00905444"/>
    <w:rsid w:val="0090550D"/>
    <w:rsid w:val="0090566E"/>
    <w:rsid w:val="00906543"/>
    <w:rsid w:val="0090776F"/>
    <w:rsid w:val="00910849"/>
    <w:rsid w:val="00910F87"/>
    <w:rsid w:val="00911465"/>
    <w:rsid w:val="00911910"/>
    <w:rsid w:val="00912565"/>
    <w:rsid w:val="00912A1C"/>
    <w:rsid w:val="00912BEE"/>
    <w:rsid w:val="00912D2A"/>
    <w:rsid w:val="00913735"/>
    <w:rsid w:val="009138CA"/>
    <w:rsid w:val="00913C01"/>
    <w:rsid w:val="009159FF"/>
    <w:rsid w:val="00915CDE"/>
    <w:rsid w:val="00917513"/>
    <w:rsid w:val="00917C7A"/>
    <w:rsid w:val="0092093E"/>
    <w:rsid w:val="0092131D"/>
    <w:rsid w:val="00924157"/>
    <w:rsid w:val="0092490F"/>
    <w:rsid w:val="00925D2E"/>
    <w:rsid w:val="009260C9"/>
    <w:rsid w:val="00926E1A"/>
    <w:rsid w:val="00930074"/>
    <w:rsid w:val="00930215"/>
    <w:rsid w:val="00931158"/>
    <w:rsid w:val="009313EF"/>
    <w:rsid w:val="00931452"/>
    <w:rsid w:val="009314C2"/>
    <w:rsid w:val="00932252"/>
    <w:rsid w:val="009329A2"/>
    <w:rsid w:val="00932E5D"/>
    <w:rsid w:val="0093365C"/>
    <w:rsid w:val="00933B46"/>
    <w:rsid w:val="00933F10"/>
    <w:rsid w:val="009341D4"/>
    <w:rsid w:val="00936ACC"/>
    <w:rsid w:val="00937DB3"/>
    <w:rsid w:val="00940A9D"/>
    <w:rsid w:val="00940C7D"/>
    <w:rsid w:val="00940DB4"/>
    <w:rsid w:val="009416ED"/>
    <w:rsid w:val="00941BF7"/>
    <w:rsid w:val="00941FD4"/>
    <w:rsid w:val="009420B5"/>
    <w:rsid w:val="00942F0F"/>
    <w:rsid w:val="00943A58"/>
    <w:rsid w:val="00944C42"/>
    <w:rsid w:val="00945AC3"/>
    <w:rsid w:val="00946ECC"/>
    <w:rsid w:val="00947E77"/>
    <w:rsid w:val="0095141A"/>
    <w:rsid w:val="00952353"/>
    <w:rsid w:val="009528BB"/>
    <w:rsid w:val="009531BE"/>
    <w:rsid w:val="00953474"/>
    <w:rsid w:val="00953591"/>
    <w:rsid w:val="0095473E"/>
    <w:rsid w:val="00954905"/>
    <w:rsid w:val="00954A24"/>
    <w:rsid w:val="00954A40"/>
    <w:rsid w:val="00955269"/>
    <w:rsid w:val="0095730B"/>
    <w:rsid w:val="009573E4"/>
    <w:rsid w:val="00957CDC"/>
    <w:rsid w:val="00960226"/>
    <w:rsid w:val="009614D6"/>
    <w:rsid w:val="00961E8C"/>
    <w:rsid w:val="00961EA8"/>
    <w:rsid w:val="009637A4"/>
    <w:rsid w:val="0096382B"/>
    <w:rsid w:val="00963A33"/>
    <w:rsid w:val="0096560D"/>
    <w:rsid w:val="00965DF1"/>
    <w:rsid w:val="0096649F"/>
    <w:rsid w:val="0097068C"/>
    <w:rsid w:val="009710E9"/>
    <w:rsid w:val="009712E2"/>
    <w:rsid w:val="00972A2C"/>
    <w:rsid w:val="00974912"/>
    <w:rsid w:val="0097521F"/>
    <w:rsid w:val="00975F07"/>
    <w:rsid w:val="00976C15"/>
    <w:rsid w:val="00976D6E"/>
    <w:rsid w:val="00977676"/>
    <w:rsid w:val="00980361"/>
    <w:rsid w:val="0098070D"/>
    <w:rsid w:val="009807F1"/>
    <w:rsid w:val="009809C7"/>
    <w:rsid w:val="00981824"/>
    <w:rsid w:val="00982423"/>
    <w:rsid w:val="00982818"/>
    <w:rsid w:val="009828D3"/>
    <w:rsid w:val="00983D08"/>
    <w:rsid w:val="00984129"/>
    <w:rsid w:val="00984E1C"/>
    <w:rsid w:val="009856A2"/>
    <w:rsid w:val="009856FA"/>
    <w:rsid w:val="009859F1"/>
    <w:rsid w:val="00986996"/>
    <w:rsid w:val="00986E28"/>
    <w:rsid w:val="00987E62"/>
    <w:rsid w:val="00990182"/>
    <w:rsid w:val="00990265"/>
    <w:rsid w:val="0099117B"/>
    <w:rsid w:val="00991786"/>
    <w:rsid w:val="009923CA"/>
    <w:rsid w:val="00992937"/>
    <w:rsid w:val="00992ADB"/>
    <w:rsid w:val="00992EE6"/>
    <w:rsid w:val="00993417"/>
    <w:rsid w:val="00994A9D"/>
    <w:rsid w:val="00995C9A"/>
    <w:rsid w:val="009965E7"/>
    <w:rsid w:val="0099712C"/>
    <w:rsid w:val="009A073F"/>
    <w:rsid w:val="009A081B"/>
    <w:rsid w:val="009A1089"/>
    <w:rsid w:val="009A1B24"/>
    <w:rsid w:val="009A2678"/>
    <w:rsid w:val="009A2EBC"/>
    <w:rsid w:val="009A348F"/>
    <w:rsid w:val="009A366A"/>
    <w:rsid w:val="009A4441"/>
    <w:rsid w:val="009A45FF"/>
    <w:rsid w:val="009A4646"/>
    <w:rsid w:val="009A51FD"/>
    <w:rsid w:val="009A5EC8"/>
    <w:rsid w:val="009A688E"/>
    <w:rsid w:val="009A77A7"/>
    <w:rsid w:val="009A77D8"/>
    <w:rsid w:val="009A793B"/>
    <w:rsid w:val="009A7BB6"/>
    <w:rsid w:val="009A7D26"/>
    <w:rsid w:val="009B0529"/>
    <w:rsid w:val="009B19AF"/>
    <w:rsid w:val="009B2031"/>
    <w:rsid w:val="009B2ACC"/>
    <w:rsid w:val="009B3C67"/>
    <w:rsid w:val="009B3FB4"/>
    <w:rsid w:val="009B41FD"/>
    <w:rsid w:val="009B458A"/>
    <w:rsid w:val="009B4D4A"/>
    <w:rsid w:val="009B5141"/>
    <w:rsid w:val="009B59D4"/>
    <w:rsid w:val="009B62CC"/>
    <w:rsid w:val="009B67D2"/>
    <w:rsid w:val="009B6999"/>
    <w:rsid w:val="009B7453"/>
    <w:rsid w:val="009C10C1"/>
    <w:rsid w:val="009C147A"/>
    <w:rsid w:val="009C17D1"/>
    <w:rsid w:val="009C1AB0"/>
    <w:rsid w:val="009C1C0A"/>
    <w:rsid w:val="009C359F"/>
    <w:rsid w:val="009C3ED5"/>
    <w:rsid w:val="009C47C3"/>
    <w:rsid w:val="009C6901"/>
    <w:rsid w:val="009C72A5"/>
    <w:rsid w:val="009C75E1"/>
    <w:rsid w:val="009C7898"/>
    <w:rsid w:val="009C7F39"/>
    <w:rsid w:val="009D00CF"/>
    <w:rsid w:val="009D059F"/>
    <w:rsid w:val="009D083F"/>
    <w:rsid w:val="009D1039"/>
    <w:rsid w:val="009D1CA3"/>
    <w:rsid w:val="009D2C63"/>
    <w:rsid w:val="009D381A"/>
    <w:rsid w:val="009D4575"/>
    <w:rsid w:val="009D483B"/>
    <w:rsid w:val="009D4E5B"/>
    <w:rsid w:val="009D59EA"/>
    <w:rsid w:val="009D5C71"/>
    <w:rsid w:val="009D618B"/>
    <w:rsid w:val="009D636E"/>
    <w:rsid w:val="009D6E75"/>
    <w:rsid w:val="009D6EB6"/>
    <w:rsid w:val="009D70C0"/>
    <w:rsid w:val="009E0EBE"/>
    <w:rsid w:val="009E2250"/>
    <w:rsid w:val="009E240D"/>
    <w:rsid w:val="009E26FF"/>
    <w:rsid w:val="009E3849"/>
    <w:rsid w:val="009E39AB"/>
    <w:rsid w:val="009E3C27"/>
    <w:rsid w:val="009E3CBA"/>
    <w:rsid w:val="009E5333"/>
    <w:rsid w:val="009E5D6B"/>
    <w:rsid w:val="009E5FCB"/>
    <w:rsid w:val="009E64B4"/>
    <w:rsid w:val="009F0994"/>
    <w:rsid w:val="009F19E2"/>
    <w:rsid w:val="009F3853"/>
    <w:rsid w:val="009F3CD9"/>
    <w:rsid w:val="009F40D4"/>
    <w:rsid w:val="009F44E0"/>
    <w:rsid w:val="009F470B"/>
    <w:rsid w:val="009F494A"/>
    <w:rsid w:val="009F4EF1"/>
    <w:rsid w:val="009F55DA"/>
    <w:rsid w:val="009F6C24"/>
    <w:rsid w:val="009F7DDF"/>
    <w:rsid w:val="00A012D8"/>
    <w:rsid w:val="00A0130E"/>
    <w:rsid w:val="00A013C9"/>
    <w:rsid w:val="00A0153A"/>
    <w:rsid w:val="00A01C83"/>
    <w:rsid w:val="00A02433"/>
    <w:rsid w:val="00A02C39"/>
    <w:rsid w:val="00A0443A"/>
    <w:rsid w:val="00A0552C"/>
    <w:rsid w:val="00A059FB"/>
    <w:rsid w:val="00A06781"/>
    <w:rsid w:val="00A071BC"/>
    <w:rsid w:val="00A072B5"/>
    <w:rsid w:val="00A0750D"/>
    <w:rsid w:val="00A10260"/>
    <w:rsid w:val="00A1096D"/>
    <w:rsid w:val="00A1186F"/>
    <w:rsid w:val="00A12168"/>
    <w:rsid w:val="00A12689"/>
    <w:rsid w:val="00A129D3"/>
    <w:rsid w:val="00A13158"/>
    <w:rsid w:val="00A135BA"/>
    <w:rsid w:val="00A15BD9"/>
    <w:rsid w:val="00A16BF7"/>
    <w:rsid w:val="00A1753F"/>
    <w:rsid w:val="00A1777F"/>
    <w:rsid w:val="00A2061C"/>
    <w:rsid w:val="00A20BD6"/>
    <w:rsid w:val="00A20D11"/>
    <w:rsid w:val="00A21668"/>
    <w:rsid w:val="00A21729"/>
    <w:rsid w:val="00A22108"/>
    <w:rsid w:val="00A22165"/>
    <w:rsid w:val="00A2287E"/>
    <w:rsid w:val="00A22A87"/>
    <w:rsid w:val="00A241F8"/>
    <w:rsid w:val="00A24AF5"/>
    <w:rsid w:val="00A24BF0"/>
    <w:rsid w:val="00A25A1B"/>
    <w:rsid w:val="00A2698A"/>
    <w:rsid w:val="00A26CC4"/>
    <w:rsid w:val="00A27EB1"/>
    <w:rsid w:val="00A30103"/>
    <w:rsid w:val="00A338FF"/>
    <w:rsid w:val="00A34FE7"/>
    <w:rsid w:val="00A36B86"/>
    <w:rsid w:val="00A36C97"/>
    <w:rsid w:val="00A36E2D"/>
    <w:rsid w:val="00A4015C"/>
    <w:rsid w:val="00A40350"/>
    <w:rsid w:val="00A404C2"/>
    <w:rsid w:val="00A431B2"/>
    <w:rsid w:val="00A432AA"/>
    <w:rsid w:val="00A44A48"/>
    <w:rsid w:val="00A44D03"/>
    <w:rsid w:val="00A4629D"/>
    <w:rsid w:val="00A4736B"/>
    <w:rsid w:val="00A47E23"/>
    <w:rsid w:val="00A5134C"/>
    <w:rsid w:val="00A5137A"/>
    <w:rsid w:val="00A519B0"/>
    <w:rsid w:val="00A51F8E"/>
    <w:rsid w:val="00A5278D"/>
    <w:rsid w:val="00A5331B"/>
    <w:rsid w:val="00A53586"/>
    <w:rsid w:val="00A543AA"/>
    <w:rsid w:val="00A5489B"/>
    <w:rsid w:val="00A54F41"/>
    <w:rsid w:val="00A54FB8"/>
    <w:rsid w:val="00A55B26"/>
    <w:rsid w:val="00A5675C"/>
    <w:rsid w:val="00A573BB"/>
    <w:rsid w:val="00A6057D"/>
    <w:rsid w:val="00A606FA"/>
    <w:rsid w:val="00A60D95"/>
    <w:rsid w:val="00A6189F"/>
    <w:rsid w:val="00A61C72"/>
    <w:rsid w:val="00A6210F"/>
    <w:rsid w:val="00A624E7"/>
    <w:rsid w:val="00A63004"/>
    <w:rsid w:val="00A635DA"/>
    <w:rsid w:val="00A63666"/>
    <w:rsid w:val="00A6440D"/>
    <w:rsid w:val="00A6523E"/>
    <w:rsid w:val="00A6586D"/>
    <w:rsid w:val="00A65888"/>
    <w:rsid w:val="00A67667"/>
    <w:rsid w:val="00A677BE"/>
    <w:rsid w:val="00A70225"/>
    <w:rsid w:val="00A70CB1"/>
    <w:rsid w:val="00A716DA"/>
    <w:rsid w:val="00A71784"/>
    <w:rsid w:val="00A71A74"/>
    <w:rsid w:val="00A71A7C"/>
    <w:rsid w:val="00A71FD1"/>
    <w:rsid w:val="00A73256"/>
    <w:rsid w:val="00A73E84"/>
    <w:rsid w:val="00A743E3"/>
    <w:rsid w:val="00A757B3"/>
    <w:rsid w:val="00A76609"/>
    <w:rsid w:val="00A76930"/>
    <w:rsid w:val="00A77C7D"/>
    <w:rsid w:val="00A80144"/>
    <w:rsid w:val="00A80330"/>
    <w:rsid w:val="00A808A6"/>
    <w:rsid w:val="00A80AEE"/>
    <w:rsid w:val="00A80B80"/>
    <w:rsid w:val="00A81102"/>
    <w:rsid w:val="00A81121"/>
    <w:rsid w:val="00A81BA3"/>
    <w:rsid w:val="00A81C7C"/>
    <w:rsid w:val="00A822A4"/>
    <w:rsid w:val="00A82347"/>
    <w:rsid w:val="00A824DB"/>
    <w:rsid w:val="00A82979"/>
    <w:rsid w:val="00A833C9"/>
    <w:rsid w:val="00A84F36"/>
    <w:rsid w:val="00A85726"/>
    <w:rsid w:val="00A8608C"/>
    <w:rsid w:val="00A86923"/>
    <w:rsid w:val="00A8699D"/>
    <w:rsid w:val="00A86D68"/>
    <w:rsid w:val="00A905B7"/>
    <w:rsid w:val="00A907AF"/>
    <w:rsid w:val="00A90D35"/>
    <w:rsid w:val="00A921F7"/>
    <w:rsid w:val="00A922B5"/>
    <w:rsid w:val="00A9293D"/>
    <w:rsid w:val="00A93CCE"/>
    <w:rsid w:val="00A94E66"/>
    <w:rsid w:val="00A95B38"/>
    <w:rsid w:val="00A95D9C"/>
    <w:rsid w:val="00A95DA5"/>
    <w:rsid w:val="00A962BC"/>
    <w:rsid w:val="00AA0257"/>
    <w:rsid w:val="00AA030B"/>
    <w:rsid w:val="00AA04A4"/>
    <w:rsid w:val="00AA0815"/>
    <w:rsid w:val="00AA0ACB"/>
    <w:rsid w:val="00AA181C"/>
    <w:rsid w:val="00AA1C60"/>
    <w:rsid w:val="00AA2B6F"/>
    <w:rsid w:val="00AA395E"/>
    <w:rsid w:val="00AA3971"/>
    <w:rsid w:val="00AA504F"/>
    <w:rsid w:val="00AA5150"/>
    <w:rsid w:val="00AA53CD"/>
    <w:rsid w:val="00AA548F"/>
    <w:rsid w:val="00AA5CDE"/>
    <w:rsid w:val="00AA62E0"/>
    <w:rsid w:val="00AA6E79"/>
    <w:rsid w:val="00AA705F"/>
    <w:rsid w:val="00AA797F"/>
    <w:rsid w:val="00AB0520"/>
    <w:rsid w:val="00AB1BA0"/>
    <w:rsid w:val="00AB3298"/>
    <w:rsid w:val="00AB3BF3"/>
    <w:rsid w:val="00AB40A2"/>
    <w:rsid w:val="00AB460A"/>
    <w:rsid w:val="00AB47A2"/>
    <w:rsid w:val="00AB4C8B"/>
    <w:rsid w:val="00AB4E05"/>
    <w:rsid w:val="00AB5003"/>
    <w:rsid w:val="00AB5E16"/>
    <w:rsid w:val="00AB61CB"/>
    <w:rsid w:val="00AB7C2C"/>
    <w:rsid w:val="00AC00A1"/>
    <w:rsid w:val="00AC07DF"/>
    <w:rsid w:val="00AC0822"/>
    <w:rsid w:val="00AC095E"/>
    <w:rsid w:val="00AC1020"/>
    <w:rsid w:val="00AC32AB"/>
    <w:rsid w:val="00AC3347"/>
    <w:rsid w:val="00AC3491"/>
    <w:rsid w:val="00AC3A79"/>
    <w:rsid w:val="00AC45DF"/>
    <w:rsid w:val="00AC545A"/>
    <w:rsid w:val="00AC5911"/>
    <w:rsid w:val="00AC5B50"/>
    <w:rsid w:val="00AC5D16"/>
    <w:rsid w:val="00AC5DC5"/>
    <w:rsid w:val="00AC6A7A"/>
    <w:rsid w:val="00AC7360"/>
    <w:rsid w:val="00AD0FE6"/>
    <w:rsid w:val="00AD195C"/>
    <w:rsid w:val="00AD1A11"/>
    <w:rsid w:val="00AD2583"/>
    <w:rsid w:val="00AD2F42"/>
    <w:rsid w:val="00AD363B"/>
    <w:rsid w:val="00AD432E"/>
    <w:rsid w:val="00AD46D1"/>
    <w:rsid w:val="00AD568B"/>
    <w:rsid w:val="00AD5B0E"/>
    <w:rsid w:val="00AD6125"/>
    <w:rsid w:val="00AD6E8C"/>
    <w:rsid w:val="00AD756A"/>
    <w:rsid w:val="00AD7E2C"/>
    <w:rsid w:val="00AE03FB"/>
    <w:rsid w:val="00AE058C"/>
    <w:rsid w:val="00AE17D4"/>
    <w:rsid w:val="00AE18C1"/>
    <w:rsid w:val="00AE2102"/>
    <w:rsid w:val="00AE236D"/>
    <w:rsid w:val="00AE2956"/>
    <w:rsid w:val="00AE2F75"/>
    <w:rsid w:val="00AE3585"/>
    <w:rsid w:val="00AE4257"/>
    <w:rsid w:val="00AE497B"/>
    <w:rsid w:val="00AE506A"/>
    <w:rsid w:val="00AE6AAB"/>
    <w:rsid w:val="00AE6D30"/>
    <w:rsid w:val="00AE6E0F"/>
    <w:rsid w:val="00AE73E9"/>
    <w:rsid w:val="00AF0A9A"/>
    <w:rsid w:val="00AF10A3"/>
    <w:rsid w:val="00AF1133"/>
    <w:rsid w:val="00AF1143"/>
    <w:rsid w:val="00AF136D"/>
    <w:rsid w:val="00AF2979"/>
    <w:rsid w:val="00AF2B0C"/>
    <w:rsid w:val="00AF2D18"/>
    <w:rsid w:val="00AF42DC"/>
    <w:rsid w:val="00AF4D05"/>
    <w:rsid w:val="00AF518A"/>
    <w:rsid w:val="00AF5592"/>
    <w:rsid w:val="00AF5843"/>
    <w:rsid w:val="00AF5B73"/>
    <w:rsid w:val="00AF663B"/>
    <w:rsid w:val="00AF6D3E"/>
    <w:rsid w:val="00B001BD"/>
    <w:rsid w:val="00B0036B"/>
    <w:rsid w:val="00B00AAA"/>
    <w:rsid w:val="00B0120E"/>
    <w:rsid w:val="00B012F8"/>
    <w:rsid w:val="00B018AD"/>
    <w:rsid w:val="00B01A42"/>
    <w:rsid w:val="00B01B75"/>
    <w:rsid w:val="00B01EF5"/>
    <w:rsid w:val="00B02CC4"/>
    <w:rsid w:val="00B033E8"/>
    <w:rsid w:val="00B042C2"/>
    <w:rsid w:val="00B04332"/>
    <w:rsid w:val="00B04BE7"/>
    <w:rsid w:val="00B05014"/>
    <w:rsid w:val="00B05096"/>
    <w:rsid w:val="00B063A2"/>
    <w:rsid w:val="00B105A4"/>
    <w:rsid w:val="00B111CE"/>
    <w:rsid w:val="00B1171B"/>
    <w:rsid w:val="00B121D6"/>
    <w:rsid w:val="00B12EE2"/>
    <w:rsid w:val="00B132C8"/>
    <w:rsid w:val="00B13948"/>
    <w:rsid w:val="00B13ED9"/>
    <w:rsid w:val="00B148CC"/>
    <w:rsid w:val="00B14B90"/>
    <w:rsid w:val="00B15387"/>
    <w:rsid w:val="00B15C5C"/>
    <w:rsid w:val="00B16545"/>
    <w:rsid w:val="00B16782"/>
    <w:rsid w:val="00B168EF"/>
    <w:rsid w:val="00B16CB1"/>
    <w:rsid w:val="00B178A9"/>
    <w:rsid w:val="00B17F29"/>
    <w:rsid w:val="00B21349"/>
    <w:rsid w:val="00B221A9"/>
    <w:rsid w:val="00B2397A"/>
    <w:rsid w:val="00B23C6F"/>
    <w:rsid w:val="00B24137"/>
    <w:rsid w:val="00B241F8"/>
    <w:rsid w:val="00B24301"/>
    <w:rsid w:val="00B24603"/>
    <w:rsid w:val="00B24812"/>
    <w:rsid w:val="00B2532F"/>
    <w:rsid w:val="00B2704C"/>
    <w:rsid w:val="00B301B5"/>
    <w:rsid w:val="00B3044C"/>
    <w:rsid w:val="00B307D4"/>
    <w:rsid w:val="00B30CF5"/>
    <w:rsid w:val="00B3137F"/>
    <w:rsid w:val="00B31B64"/>
    <w:rsid w:val="00B31ED9"/>
    <w:rsid w:val="00B3326C"/>
    <w:rsid w:val="00B33FEF"/>
    <w:rsid w:val="00B3445F"/>
    <w:rsid w:val="00B3458D"/>
    <w:rsid w:val="00B35373"/>
    <w:rsid w:val="00B35F63"/>
    <w:rsid w:val="00B36ABE"/>
    <w:rsid w:val="00B402DB"/>
    <w:rsid w:val="00B41635"/>
    <w:rsid w:val="00B41A12"/>
    <w:rsid w:val="00B4250A"/>
    <w:rsid w:val="00B42AF8"/>
    <w:rsid w:val="00B45A37"/>
    <w:rsid w:val="00B47D90"/>
    <w:rsid w:val="00B50112"/>
    <w:rsid w:val="00B50531"/>
    <w:rsid w:val="00B50FC7"/>
    <w:rsid w:val="00B513BA"/>
    <w:rsid w:val="00B51478"/>
    <w:rsid w:val="00B5174F"/>
    <w:rsid w:val="00B5215C"/>
    <w:rsid w:val="00B530B4"/>
    <w:rsid w:val="00B542F5"/>
    <w:rsid w:val="00B54625"/>
    <w:rsid w:val="00B54924"/>
    <w:rsid w:val="00B552D1"/>
    <w:rsid w:val="00B56577"/>
    <w:rsid w:val="00B56BBB"/>
    <w:rsid w:val="00B60069"/>
    <w:rsid w:val="00B607EE"/>
    <w:rsid w:val="00B61165"/>
    <w:rsid w:val="00B61755"/>
    <w:rsid w:val="00B61808"/>
    <w:rsid w:val="00B624E3"/>
    <w:rsid w:val="00B626CE"/>
    <w:rsid w:val="00B6314C"/>
    <w:rsid w:val="00B64087"/>
    <w:rsid w:val="00B64595"/>
    <w:rsid w:val="00B64E6C"/>
    <w:rsid w:val="00B66042"/>
    <w:rsid w:val="00B66C9E"/>
    <w:rsid w:val="00B67106"/>
    <w:rsid w:val="00B6738B"/>
    <w:rsid w:val="00B67436"/>
    <w:rsid w:val="00B67D90"/>
    <w:rsid w:val="00B704ED"/>
    <w:rsid w:val="00B70676"/>
    <w:rsid w:val="00B70E94"/>
    <w:rsid w:val="00B710FE"/>
    <w:rsid w:val="00B718BB"/>
    <w:rsid w:val="00B72574"/>
    <w:rsid w:val="00B747BF"/>
    <w:rsid w:val="00B751B7"/>
    <w:rsid w:val="00B75239"/>
    <w:rsid w:val="00B76104"/>
    <w:rsid w:val="00B76850"/>
    <w:rsid w:val="00B76E33"/>
    <w:rsid w:val="00B76F86"/>
    <w:rsid w:val="00B771FF"/>
    <w:rsid w:val="00B77657"/>
    <w:rsid w:val="00B8129C"/>
    <w:rsid w:val="00B814F0"/>
    <w:rsid w:val="00B81833"/>
    <w:rsid w:val="00B82300"/>
    <w:rsid w:val="00B82623"/>
    <w:rsid w:val="00B82886"/>
    <w:rsid w:val="00B8290A"/>
    <w:rsid w:val="00B83251"/>
    <w:rsid w:val="00B8349D"/>
    <w:rsid w:val="00B83922"/>
    <w:rsid w:val="00B84792"/>
    <w:rsid w:val="00B84968"/>
    <w:rsid w:val="00B85D75"/>
    <w:rsid w:val="00B85DA4"/>
    <w:rsid w:val="00B87AA4"/>
    <w:rsid w:val="00B9088C"/>
    <w:rsid w:val="00B9095C"/>
    <w:rsid w:val="00B91091"/>
    <w:rsid w:val="00B9165D"/>
    <w:rsid w:val="00B919AA"/>
    <w:rsid w:val="00B92D93"/>
    <w:rsid w:val="00B92FEF"/>
    <w:rsid w:val="00B9446D"/>
    <w:rsid w:val="00B948B4"/>
    <w:rsid w:val="00B94C65"/>
    <w:rsid w:val="00B94E01"/>
    <w:rsid w:val="00B94E1D"/>
    <w:rsid w:val="00B952E9"/>
    <w:rsid w:val="00B958ED"/>
    <w:rsid w:val="00B96095"/>
    <w:rsid w:val="00B961E8"/>
    <w:rsid w:val="00B96285"/>
    <w:rsid w:val="00B9657F"/>
    <w:rsid w:val="00B96942"/>
    <w:rsid w:val="00B97B38"/>
    <w:rsid w:val="00BA0756"/>
    <w:rsid w:val="00BA104C"/>
    <w:rsid w:val="00BA1368"/>
    <w:rsid w:val="00BA1C5B"/>
    <w:rsid w:val="00BA3AD1"/>
    <w:rsid w:val="00BA3BB3"/>
    <w:rsid w:val="00BA5800"/>
    <w:rsid w:val="00BA6C8B"/>
    <w:rsid w:val="00BA7EF6"/>
    <w:rsid w:val="00BB09E5"/>
    <w:rsid w:val="00BB0F60"/>
    <w:rsid w:val="00BB1491"/>
    <w:rsid w:val="00BB153A"/>
    <w:rsid w:val="00BB161A"/>
    <w:rsid w:val="00BB1E81"/>
    <w:rsid w:val="00BB305C"/>
    <w:rsid w:val="00BB36F8"/>
    <w:rsid w:val="00BB4281"/>
    <w:rsid w:val="00BB4C55"/>
    <w:rsid w:val="00BB4CAF"/>
    <w:rsid w:val="00BB6BA9"/>
    <w:rsid w:val="00BB7303"/>
    <w:rsid w:val="00BB7589"/>
    <w:rsid w:val="00BB76DD"/>
    <w:rsid w:val="00BB79A3"/>
    <w:rsid w:val="00BB7AC7"/>
    <w:rsid w:val="00BC074E"/>
    <w:rsid w:val="00BC123B"/>
    <w:rsid w:val="00BC2991"/>
    <w:rsid w:val="00BC2BB6"/>
    <w:rsid w:val="00BC35C9"/>
    <w:rsid w:val="00BC3A80"/>
    <w:rsid w:val="00BC3BA4"/>
    <w:rsid w:val="00BC40F2"/>
    <w:rsid w:val="00BC4BAE"/>
    <w:rsid w:val="00BC4E37"/>
    <w:rsid w:val="00BC5722"/>
    <w:rsid w:val="00BC746A"/>
    <w:rsid w:val="00BC7A81"/>
    <w:rsid w:val="00BC7FB4"/>
    <w:rsid w:val="00BD1464"/>
    <w:rsid w:val="00BD14CE"/>
    <w:rsid w:val="00BD1B2E"/>
    <w:rsid w:val="00BD291A"/>
    <w:rsid w:val="00BD3288"/>
    <w:rsid w:val="00BD34F9"/>
    <w:rsid w:val="00BD4537"/>
    <w:rsid w:val="00BD46CC"/>
    <w:rsid w:val="00BD4F45"/>
    <w:rsid w:val="00BD60F9"/>
    <w:rsid w:val="00BD771F"/>
    <w:rsid w:val="00BD7874"/>
    <w:rsid w:val="00BD79EA"/>
    <w:rsid w:val="00BD7CD0"/>
    <w:rsid w:val="00BE128C"/>
    <w:rsid w:val="00BE18BB"/>
    <w:rsid w:val="00BE18F3"/>
    <w:rsid w:val="00BE1992"/>
    <w:rsid w:val="00BE1AA9"/>
    <w:rsid w:val="00BE1D84"/>
    <w:rsid w:val="00BE208D"/>
    <w:rsid w:val="00BE2142"/>
    <w:rsid w:val="00BE21C9"/>
    <w:rsid w:val="00BE2CBB"/>
    <w:rsid w:val="00BE2FFC"/>
    <w:rsid w:val="00BE557D"/>
    <w:rsid w:val="00BE5953"/>
    <w:rsid w:val="00BE788F"/>
    <w:rsid w:val="00BE7E22"/>
    <w:rsid w:val="00BF0032"/>
    <w:rsid w:val="00BF08E9"/>
    <w:rsid w:val="00BF15BC"/>
    <w:rsid w:val="00BF1C89"/>
    <w:rsid w:val="00BF1FB9"/>
    <w:rsid w:val="00BF2622"/>
    <w:rsid w:val="00BF278F"/>
    <w:rsid w:val="00BF29E9"/>
    <w:rsid w:val="00BF2EA1"/>
    <w:rsid w:val="00BF44FD"/>
    <w:rsid w:val="00BF45FC"/>
    <w:rsid w:val="00BF49CB"/>
    <w:rsid w:val="00BF4DD5"/>
    <w:rsid w:val="00BF5C3B"/>
    <w:rsid w:val="00BF5F4B"/>
    <w:rsid w:val="00BF5F7A"/>
    <w:rsid w:val="00BF6433"/>
    <w:rsid w:val="00BF65CC"/>
    <w:rsid w:val="00BF69F2"/>
    <w:rsid w:val="00BF7AD0"/>
    <w:rsid w:val="00C002E3"/>
    <w:rsid w:val="00C0030A"/>
    <w:rsid w:val="00C00544"/>
    <w:rsid w:val="00C01B3D"/>
    <w:rsid w:val="00C0310C"/>
    <w:rsid w:val="00C03E46"/>
    <w:rsid w:val="00C040EC"/>
    <w:rsid w:val="00C04155"/>
    <w:rsid w:val="00C04AFA"/>
    <w:rsid w:val="00C04D43"/>
    <w:rsid w:val="00C05640"/>
    <w:rsid w:val="00C06907"/>
    <w:rsid w:val="00C0707B"/>
    <w:rsid w:val="00C07165"/>
    <w:rsid w:val="00C07E37"/>
    <w:rsid w:val="00C1074D"/>
    <w:rsid w:val="00C10B7C"/>
    <w:rsid w:val="00C10D28"/>
    <w:rsid w:val="00C10D3F"/>
    <w:rsid w:val="00C10DA0"/>
    <w:rsid w:val="00C1174F"/>
    <w:rsid w:val="00C12711"/>
    <w:rsid w:val="00C12BEA"/>
    <w:rsid w:val="00C1382B"/>
    <w:rsid w:val="00C13EE8"/>
    <w:rsid w:val="00C1410E"/>
    <w:rsid w:val="00C1498F"/>
    <w:rsid w:val="00C149A4"/>
    <w:rsid w:val="00C15C70"/>
    <w:rsid w:val="00C15CB4"/>
    <w:rsid w:val="00C163B0"/>
    <w:rsid w:val="00C163B6"/>
    <w:rsid w:val="00C16D46"/>
    <w:rsid w:val="00C16E19"/>
    <w:rsid w:val="00C1760D"/>
    <w:rsid w:val="00C176AB"/>
    <w:rsid w:val="00C17ACF"/>
    <w:rsid w:val="00C208DC"/>
    <w:rsid w:val="00C23A9C"/>
    <w:rsid w:val="00C23B7A"/>
    <w:rsid w:val="00C27D33"/>
    <w:rsid w:val="00C27DF2"/>
    <w:rsid w:val="00C31E74"/>
    <w:rsid w:val="00C31F1C"/>
    <w:rsid w:val="00C340A3"/>
    <w:rsid w:val="00C35D12"/>
    <w:rsid w:val="00C35DA1"/>
    <w:rsid w:val="00C35E5B"/>
    <w:rsid w:val="00C35F0A"/>
    <w:rsid w:val="00C365DB"/>
    <w:rsid w:val="00C36C3E"/>
    <w:rsid w:val="00C37590"/>
    <w:rsid w:val="00C37F6D"/>
    <w:rsid w:val="00C40285"/>
    <w:rsid w:val="00C41006"/>
    <w:rsid w:val="00C41306"/>
    <w:rsid w:val="00C41BC6"/>
    <w:rsid w:val="00C41D4B"/>
    <w:rsid w:val="00C42399"/>
    <w:rsid w:val="00C42622"/>
    <w:rsid w:val="00C426FE"/>
    <w:rsid w:val="00C42B17"/>
    <w:rsid w:val="00C42E65"/>
    <w:rsid w:val="00C43B73"/>
    <w:rsid w:val="00C43F3C"/>
    <w:rsid w:val="00C44BF6"/>
    <w:rsid w:val="00C44D8E"/>
    <w:rsid w:val="00C452FB"/>
    <w:rsid w:val="00C472E4"/>
    <w:rsid w:val="00C50ECD"/>
    <w:rsid w:val="00C5107C"/>
    <w:rsid w:val="00C5185B"/>
    <w:rsid w:val="00C51957"/>
    <w:rsid w:val="00C51992"/>
    <w:rsid w:val="00C526A0"/>
    <w:rsid w:val="00C53659"/>
    <w:rsid w:val="00C540C7"/>
    <w:rsid w:val="00C54C92"/>
    <w:rsid w:val="00C55829"/>
    <w:rsid w:val="00C56E92"/>
    <w:rsid w:val="00C56F45"/>
    <w:rsid w:val="00C57914"/>
    <w:rsid w:val="00C57DF4"/>
    <w:rsid w:val="00C60844"/>
    <w:rsid w:val="00C60861"/>
    <w:rsid w:val="00C60871"/>
    <w:rsid w:val="00C60907"/>
    <w:rsid w:val="00C61738"/>
    <w:rsid w:val="00C61F47"/>
    <w:rsid w:val="00C62895"/>
    <w:rsid w:val="00C63959"/>
    <w:rsid w:val="00C6495B"/>
    <w:rsid w:val="00C64BA5"/>
    <w:rsid w:val="00C64BEA"/>
    <w:rsid w:val="00C6520C"/>
    <w:rsid w:val="00C65F40"/>
    <w:rsid w:val="00C66166"/>
    <w:rsid w:val="00C6724B"/>
    <w:rsid w:val="00C70A0B"/>
    <w:rsid w:val="00C71962"/>
    <w:rsid w:val="00C72AFD"/>
    <w:rsid w:val="00C72B3B"/>
    <w:rsid w:val="00C72B45"/>
    <w:rsid w:val="00C72FA6"/>
    <w:rsid w:val="00C73514"/>
    <w:rsid w:val="00C73B7C"/>
    <w:rsid w:val="00C73B9D"/>
    <w:rsid w:val="00C73DA4"/>
    <w:rsid w:val="00C73E36"/>
    <w:rsid w:val="00C74EEA"/>
    <w:rsid w:val="00C74F13"/>
    <w:rsid w:val="00C7564B"/>
    <w:rsid w:val="00C75686"/>
    <w:rsid w:val="00C75D2E"/>
    <w:rsid w:val="00C75FBA"/>
    <w:rsid w:val="00C760FC"/>
    <w:rsid w:val="00C765D7"/>
    <w:rsid w:val="00C76FD7"/>
    <w:rsid w:val="00C77093"/>
    <w:rsid w:val="00C81800"/>
    <w:rsid w:val="00C83067"/>
    <w:rsid w:val="00C833CC"/>
    <w:rsid w:val="00C843F0"/>
    <w:rsid w:val="00C850A1"/>
    <w:rsid w:val="00C852F5"/>
    <w:rsid w:val="00C855AA"/>
    <w:rsid w:val="00C864C4"/>
    <w:rsid w:val="00C8680F"/>
    <w:rsid w:val="00C86DA3"/>
    <w:rsid w:val="00C870A5"/>
    <w:rsid w:val="00C87624"/>
    <w:rsid w:val="00C901CB"/>
    <w:rsid w:val="00C901F6"/>
    <w:rsid w:val="00C91FAE"/>
    <w:rsid w:val="00C9238B"/>
    <w:rsid w:val="00C92C59"/>
    <w:rsid w:val="00C93494"/>
    <w:rsid w:val="00C938A0"/>
    <w:rsid w:val="00C93E73"/>
    <w:rsid w:val="00C942F9"/>
    <w:rsid w:val="00C94A6B"/>
    <w:rsid w:val="00C96CF5"/>
    <w:rsid w:val="00C970CB"/>
    <w:rsid w:val="00C97C72"/>
    <w:rsid w:val="00C97F72"/>
    <w:rsid w:val="00CA06D7"/>
    <w:rsid w:val="00CA1824"/>
    <w:rsid w:val="00CA2085"/>
    <w:rsid w:val="00CA2288"/>
    <w:rsid w:val="00CA23AF"/>
    <w:rsid w:val="00CA24C1"/>
    <w:rsid w:val="00CA25DD"/>
    <w:rsid w:val="00CA2CC4"/>
    <w:rsid w:val="00CA31FA"/>
    <w:rsid w:val="00CA3B94"/>
    <w:rsid w:val="00CA46A9"/>
    <w:rsid w:val="00CA4F74"/>
    <w:rsid w:val="00CA5A3C"/>
    <w:rsid w:val="00CA6357"/>
    <w:rsid w:val="00CA67D5"/>
    <w:rsid w:val="00CA76D0"/>
    <w:rsid w:val="00CB0DE7"/>
    <w:rsid w:val="00CB184E"/>
    <w:rsid w:val="00CB1D08"/>
    <w:rsid w:val="00CB27F9"/>
    <w:rsid w:val="00CB2D6A"/>
    <w:rsid w:val="00CB3EF4"/>
    <w:rsid w:val="00CB4B88"/>
    <w:rsid w:val="00CB4C9B"/>
    <w:rsid w:val="00CB6EE3"/>
    <w:rsid w:val="00CB70F2"/>
    <w:rsid w:val="00CB77D8"/>
    <w:rsid w:val="00CB7B0C"/>
    <w:rsid w:val="00CB7D0A"/>
    <w:rsid w:val="00CC0C9E"/>
    <w:rsid w:val="00CC1526"/>
    <w:rsid w:val="00CC19F7"/>
    <w:rsid w:val="00CC2A61"/>
    <w:rsid w:val="00CC36C6"/>
    <w:rsid w:val="00CC3AC1"/>
    <w:rsid w:val="00CC3E0D"/>
    <w:rsid w:val="00CC44F7"/>
    <w:rsid w:val="00CC4E7F"/>
    <w:rsid w:val="00CC5166"/>
    <w:rsid w:val="00CC5CAB"/>
    <w:rsid w:val="00CC627E"/>
    <w:rsid w:val="00CC784E"/>
    <w:rsid w:val="00CC7A7F"/>
    <w:rsid w:val="00CD009F"/>
    <w:rsid w:val="00CD03AD"/>
    <w:rsid w:val="00CD07A4"/>
    <w:rsid w:val="00CD0DD0"/>
    <w:rsid w:val="00CD1791"/>
    <w:rsid w:val="00CD2550"/>
    <w:rsid w:val="00CD286D"/>
    <w:rsid w:val="00CD2A06"/>
    <w:rsid w:val="00CD33B8"/>
    <w:rsid w:val="00CD4176"/>
    <w:rsid w:val="00CD45D0"/>
    <w:rsid w:val="00CD4AB4"/>
    <w:rsid w:val="00CD4C1C"/>
    <w:rsid w:val="00CD4CA9"/>
    <w:rsid w:val="00CD4EA4"/>
    <w:rsid w:val="00CD4EB1"/>
    <w:rsid w:val="00CD5109"/>
    <w:rsid w:val="00CD5A41"/>
    <w:rsid w:val="00CD7693"/>
    <w:rsid w:val="00CE0A7E"/>
    <w:rsid w:val="00CE0BEE"/>
    <w:rsid w:val="00CE127B"/>
    <w:rsid w:val="00CE1283"/>
    <w:rsid w:val="00CE14FB"/>
    <w:rsid w:val="00CE1F61"/>
    <w:rsid w:val="00CE2D2A"/>
    <w:rsid w:val="00CE2F1E"/>
    <w:rsid w:val="00CE31F2"/>
    <w:rsid w:val="00CE4A98"/>
    <w:rsid w:val="00CE4D8B"/>
    <w:rsid w:val="00CE55B9"/>
    <w:rsid w:val="00CE58C9"/>
    <w:rsid w:val="00CE706C"/>
    <w:rsid w:val="00CF1BF8"/>
    <w:rsid w:val="00CF2875"/>
    <w:rsid w:val="00CF3051"/>
    <w:rsid w:val="00CF3AD0"/>
    <w:rsid w:val="00CF3D4E"/>
    <w:rsid w:val="00CF3DDE"/>
    <w:rsid w:val="00CF4533"/>
    <w:rsid w:val="00CF46BE"/>
    <w:rsid w:val="00CF485D"/>
    <w:rsid w:val="00CF4910"/>
    <w:rsid w:val="00CF49C2"/>
    <w:rsid w:val="00CF506B"/>
    <w:rsid w:val="00CF5210"/>
    <w:rsid w:val="00CF5251"/>
    <w:rsid w:val="00CF68BE"/>
    <w:rsid w:val="00CF76C0"/>
    <w:rsid w:val="00CF7F3E"/>
    <w:rsid w:val="00D012DF"/>
    <w:rsid w:val="00D0145B"/>
    <w:rsid w:val="00D017F1"/>
    <w:rsid w:val="00D01CBB"/>
    <w:rsid w:val="00D01F4C"/>
    <w:rsid w:val="00D02FFA"/>
    <w:rsid w:val="00D03CC2"/>
    <w:rsid w:val="00D03EFA"/>
    <w:rsid w:val="00D04A3B"/>
    <w:rsid w:val="00D04A75"/>
    <w:rsid w:val="00D04D27"/>
    <w:rsid w:val="00D06B71"/>
    <w:rsid w:val="00D06DAF"/>
    <w:rsid w:val="00D0754B"/>
    <w:rsid w:val="00D10066"/>
    <w:rsid w:val="00D1030D"/>
    <w:rsid w:val="00D1092C"/>
    <w:rsid w:val="00D11B98"/>
    <w:rsid w:val="00D11DD3"/>
    <w:rsid w:val="00D12119"/>
    <w:rsid w:val="00D12523"/>
    <w:rsid w:val="00D12C4E"/>
    <w:rsid w:val="00D12FA5"/>
    <w:rsid w:val="00D12FB1"/>
    <w:rsid w:val="00D14186"/>
    <w:rsid w:val="00D14ADE"/>
    <w:rsid w:val="00D1509F"/>
    <w:rsid w:val="00D15F77"/>
    <w:rsid w:val="00D160CC"/>
    <w:rsid w:val="00D16B4E"/>
    <w:rsid w:val="00D176E5"/>
    <w:rsid w:val="00D17942"/>
    <w:rsid w:val="00D20FE4"/>
    <w:rsid w:val="00D218E4"/>
    <w:rsid w:val="00D2241F"/>
    <w:rsid w:val="00D22A95"/>
    <w:rsid w:val="00D22BB1"/>
    <w:rsid w:val="00D2508C"/>
    <w:rsid w:val="00D2607F"/>
    <w:rsid w:val="00D27AB1"/>
    <w:rsid w:val="00D3079D"/>
    <w:rsid w:val="00D31833"/>
    <w:rsid w:val="00D31C28"/>
    <w:rsid w:val="00D32192"/>
    <w:rsid w:val="00D32368"/>
    <w:rsid w:val="00D32EB1"/>
    <w:rsid w:val="00D337EB"/>
    <w:rsid w:val="00D33B06"/>
    <w:rsid w:val="00D33D43"/>
    <w:rsid w:val="00D3428F"/>
    <w:rsid w:val="00D35397"/>
    <w:rsid w:val="00D35FF1"/>
    <w:rsid w:val="00D3730E"/>
    <w:rsid w:val="00D37BAD"/>
    <w:rsid w:val="00D40FB7"/>
    <w:rsid w:val="00D4292F"/>
    <w:rsid w:val="00D44077"/>
    <w:rsid w:val="00D4409B"/>
    <w:rsid w:val="00D445DD"/>
    <w:rsid w:val="00D45713"/>
    <w:rsid w:val="00D45B23"/>
    <w:rsid w:val="00D45E48"/>
    <w:rsid w:val="00D464B3"/>
    <w:rsid w:val="00D469CC"/>
    <w:rsid w:val="00D4752F"/>
    <w:rsid w:val="00D50130"/>
    <w:rsid w:val="00D50874"/>
    <w:rsid w:val="00D5397A"/>
    <w:rsid w:val="00D55642"/>
    <w:rsid w:val="00D55EAD"/>
    <w:rsid w:val="00D6055B"/>
    <w:rsid w:val="00D60598"/>
    <w:rsid w:val="00D61333"/>
    <w:rsid w:val="00D613C8"/>
    <w:rsid w:val="00D61415"/>
    <w:rsid w:val="00D61B53"/>
    <w:rsid w:val="00D61B74"/>
    <w:rsid w:val="00D639BE"/>
    <w:rsid w:val="00D648B0"/>
    <w:rsid w:val="00D64A01"/>
    <w:rsid w:val="00D6510E"/>
    <w:rsid w:val="00D653B7"/>
    <w:rsid w:val="00D65CD1"/>
    <w:rsid w:val="00D67004"/>
    <w:rsid w:val="00D6768F"/>
    <w:rsid w:val="00D705B8"/>
    <w:rsid w:val="00D7060D"/>
    <w:rsid w:val="00D70A38"/>
    <w:rsid w:val="00D717E7"/>
    <w:rsid w:val="00D719D6"/>
    <w:rsid w:val="00D719D9"/>
    <w:rsid w:val="00D71A69"/>
    <w:rsid w:val="00D71B62"/>
    <w:rsid w:val="00D72294"/>
    <w:rsid w:val="00D734E9"/>
    <w:rsid w:val="00D737E9"/>
    <w:rsid w:val="00D74486"/>
    <w:rsid w:val="00D744F9"/>
    <w:rsid w:val="00D746ED"/>
    <w:rsid w:val="00D75896"/>
    <w:rsid w:val="00D75A35"/>
    <w:rsid w:val="00D75D66"/>
    <w:rsid w:val="00D774B4"/>
    <w:rsid w:val="00D77933"/>
    <w:rsid w:val="00D80F34"/>
    <w:rsid w:val="00D811F7"/>
    <w:rsid w:val="00D81422"/>
    <w:rsid w:val="00D81CF9"/>
    <w:rsid w:val="00D82F56"/>
    <w:rsid w:val="00D8382D"/>
    <w:rsid w:val="00D83B3C"/>
    <w:rsid w:val="00D83F31"/>
    <w:rsid w:val="00D8443E"/>
    <w:rsid w:val="00D84B88"/>
    <w:rsid w:val="00D851BC"/>
    <w:rsid w:val="00D864FB"/>
    <w:rsid w:val="00D86836"/>
    <w:rsid w:val="00D8712A"/>
    <w:rsid w:val="00D871D0"/>
    <w:rsid w:val="00D87411"/>
    <w:rsid w:val="00D91D34"/>
    <w:rsid w:val="00D92075"/>
    <w:rsid w:val="00D927C5"/>
    <w:rsid w:val="00D93ABC"/>
    <w:rsid w:val="00D93F3E"/>
    <w:rsid w:val="00D94061"/>
    <w:rsid w:val="00D94102"/>
    <w:rsid w:val="00D94742"/>
    <w:rsid w:val="00D948CB"/>
    <w:rsid w:val="00D9509B"/>
    <w:rsid w:val="00D96E5F"/>
    <w:rsid w:val="00D96EB9"/>
    <w:rsid w:val="00D970B3"/>
    <w:rsid w:val="00D97344"/>
    <w:rsid w:val="00D97493"/>
    <w:rsid w:val="00D97504"/>
    <w:rsid w:val="00DA034B"/>
    <w:rsid w:val="00DA0941"/>
    <w:rsid w:val="00DA099D"/>
    <w:rsid w:val="00DA2D76"/>
    <w:rsid w:val="00DA3433"/>
    <w:rsid w:val="00DA4311"/>
    <w:rsid w:val="00DA4992"/>
    <w:rsid w:val="00DA5336"/>
    <w:rsid w:val="00DA5BE6"/>
    <w:rsid w:val="00DA61E7"/>
    <w:rsid w:val="00DA6247"/>
    <w:rsid w:val="00DA7290"/>
    <w:rsid w:val="00DA788B"/>
    <w:rsid w:val="00DB422A"/>
    <w:rsid w:val="00DB4EDD"/>
    <w:rsid w:val="00DB583E"/>
    <w:rsid w:val="00DB6C10"/>
    <w:rsid w:val="00DB7C9B"/>
    <w:rsid w:val="00DC0A42"/>
    <w:rsid w:val="00DC0CFD"/>
    <w:rsid w:val="00DC15E0"/>
    <w:rsid w:val="00DC192D"/>
    <w:rsid w:val="00DC2711"/>
    <w:rsid w:val="00DC3543"/>
    <w:rsid w:val="00DC376A"/>
    <w:rsid w:val="00DC3C1A"/>
    <w:rsid w:val="00DC4FAA"/>
    <w:rsid w:val="00DC5065"/>
    <w:rsid w:val="00DC58BE"/>
    <w:rsid w:val="00DC5DC0"/>
    <w:rsid w:val="00DC6A25"/>
    <w:rsid w:val="00DC7580"/>
    <w:rsid w:val="00DC7C7B"/>
    <w:rsid w:val="00DC7E19"/>
    <w:rsid w:val="00DD1436"/>
    <w:rsid w:val="00DD1DAE"/>
    <w:rsid w:val="00DD2D0E"/>
    <w:rsid w:val="00DD36BF"/>
    <w:rsid w:val="00DD3CDC"/>
    <w:rsid w:val="00DD42C0"/>
    <w:rsid w:val="00DD5C51"/>
    <w:rsid w:val="00DD7358"/>
    <w:rsid w:val="00DD7B49"/>
    <w:rsid w:val="00DD7E73"/>
    <w:rsid w:val="00DD7F2C"/>
    <w:rsid w:val="00DE0937"/>
    <w:rsid w:val="00DE0C74"/>
    <w:rsid w:val="00DE150B"/>
    <w:rsid w:val="00DE1D9D"/>
    <w:rsid w:val="00DE2F27"/>
    <w:rsid w:val="00DE3CE9"/>
    <w:rsid w:val="00DE3DEB"/>
    <w:rsid w:val="00DE3F58"/>
    <w:rsid w:val="00DE4907"/>
    <w:rsid w:val="00DE54E6"/>
    <w:rsid w:val="00DE65E1"/>
    <w:rsid w:val="00DE7343"/>
    <w:rsid w:val="00DE7A00"/>
    <w:rsid w:val="00DE7CC1"/>
    <w:rsid w:val="00DE7D61"/>
    <w:rsid w:val="00DE7F15"/>
    <w:rsid w:val="00DF14AF"/>
    <w:rsid w:val="00DF4B00"/>
    <w:rsid w:val="00DF5A21"/>
    <w:rsid w:val="00DF6408"/>
    <w:rsid w:val="00DF654A"/>
    <w:rsid w:val="00DF71AA"/>
    <w:rsid w:val="00DF748A"/>
    <w:rsid w:val="00DF7A10"/>
    <w:rsid w:val="00DF7AEB"/>
    <w:rsid w:val="00DF7C85"/>
    <w:rsid w:val="00E001C2"/>
    <w:rsid w:val="00E0038D"/>
    <w:rsid w:val="00E0064F"/>
    <w:rsid w:val="00E019A6"/>
    <w:rsid w:val="00E022DE"/>
    <w:rsid w:val="00E022E5"/>
    <w:rsid w:val="00E02AD7"/>
    <w:rsid w:val="00E0365B"/>
    <w:rsid w:val="00E03C9C"/>
    <w:rsid w:val="00E0446C"/>
    <w:rsid w:val="00E045B3"/>
    <w:rsid w:val="00E057D2"/>
    <w:rsid w:val="00E0592C"/>
    <w:rsid w:val="00E05D7D"/>
    <w:rsid w:val="00E07015"/>
    <w:rsid w:val="00E100E8"/>
    <w:rsid w:val="00E102CB"/>
    <w:rsid w:val="00E10519"/>
    <w:rsid w:val="00E10794"/>
    <w:rsid w:val="00E10FA4"/>
    <w:rsid w:val="00E11403"/>
    <w:rsid w:val="00E1146A"/>
    <w:rsid w:val="00E11A1F"/>
    <w:rsid w:val="00E12AFF"/>
    <w:rsid w:val="00E12DC7"/>
    <w:rsid w:val="00E13132"/>
    <w:rsid w:val="00E1367C"/>
    <w:rsid w:val="00E144DB"/>
    <w:rsid w:val="00E144EE"/>
    <w:rsid w:val="00E147B3"/>
    <w:rsid w:val="00E14CBB"/>
    <w:rsid w:val="00E14D4A"/>
    <w:rsid w:val="00E14DE5"/>
    <w:rsid w:val="00E15550"/>
    <w:rsid w:val="00E15826"/>
    <w:rsid w:val="00E15F89"/>
    <w:rsid w:val="00E1617F"/>
    <w:rsid w:val="00E170ED"/>
    <w:rsid w:val="00E17752"/>
    <w:rsid w:val="00E205E2"/>
    <w:rsid w:val="00E210B0"/>
    <w:rsid w:val="00E2122B"/>
    <w:rsid w:val="00E22605"/>
    <w:rsid w:val="00E23B4A"/>
    <w:rsid w:val="00E23BC7"/>
    <w:rsid w:val="00E23DC2"/>
    <w:rsid w:val="00E24311"/>
    <w:rsid w:val="00E2447F"/>
    <w:rsid w:val="00E24C8A"/>
    <w:rsid w:val="00E2594E"/>
    <w:rsid w:val="00E25D66"/>
    <w:rsid w:val="00E272CE"/>
    <w:rsid w:val="00E276D7"/>
    <w:rsid w:val="00E27CC7"/>
    <w:rsid w:val="00E30811"/>
    <w:rsid w:val="00E30D3A"/>
    <w:rsid w:val="00E30FE6"/>
    <w:rsid w:val="00E32A44"/>
    <w:rsid w:val="00E332C4"/>
    <w:rsid w:val="00E34126"/>
    <w:rsid w:val="00E341E8"/>
    <w:rsid w:val="00E34DFD"/>
    <w:rsid w:val="00E362B6"/>
    <w:rsid w:val="00E375E6"/>
    <w:rsid w:val="00E4072D"/>
    <w:rsid w:val="00E407F3"/>
    <w:rsid w:val="00E41E27"/>
    <w:rsid w:val="00E41FE5"/>
    <w:rsid w:val="00E43CCF"/>
    <w:rsid w:val="00E442A2"/>
    <w:rsid w:val="00E447F5"/>
    <w:rsid w:val="00E448A8"/>
    <w:rsid w:val="00E44B81"/>
    <w:rsid w:val="00E46085"/>
    <w:rsid w:val="00E461A2"/>
    <w:rsid w:val="00E539E5"/>
    <w:rsid w:val="00E5422D"/>
    <w:rsid w:val="00E544ED"/>
    <w:rsid w:val="00E54A90"/>
    <w:rsid w:val="00E54C80"/>
    <w:rsid w:val="00E54E30"/>
    <w:rsid w:val="00E55364"/>
    <w:rsid w:val="00E553D3"/>
    <w:rsid w:val="00E55463"/>
    <w:rsid w:val="00E56883"/>
    <w:rsid w:val="00E579B2"/>
    <w:rsid w:val="00E619C1"/>
    <w:rsid w:val="00E61C82"/>
    <w:rsid w:val="00E621DD"/>
    <w:rsid w:val="00E625D0"/>
    <w:rsid w:val="00E62D4F"/>
    <w:rsid w:val="00E62F60"/>
    <w:rsid w:val="00E6369C"/>
    <w:rsid w:val="00E63AA1"/>
    <w:rsid w:val="00E6423C"/>
    <w:rsid w:val="00E66787"/>
    <w:rsid w:val="00E67C56"/>
    <w:rsid w:val="00E707BA"/>
    <w:rsid w:val="00E70B3C"/>
    <w:rsid w:val="00E71348"/>
    <w:rsid w:val="00E71F9E"/>
    <w:rsid w:val="00E73E8E"/>
    <w:rsid w:val="00E741B6"/>
    <w:rsid w:val="00E74A3B"/>
    <w:rsid w:val="00E74D72"/>
    <w:rsid w:val="00E750CD"/>
    <w:rsid w:val="00E75844"/>
    <w:rsid w:val="00E75859"/>
    <w:rsid w:val="00E767E0"/>
    <w:rsid w:val="00E76A5D"/>
    <w:rsid w:val="00E77918"/>
    <w:rsid w:val="00E809D6"/>
    <w:rsid w:val="00E815E7"/>
    <w:rsid w:val="00E81CD0"/>
    <w:rsid w:val="00E83664"/>
    <w:rsid w:val="00E837B0"/>
    <w:rsid w:val="00E83892"/>
    <w:rsid w:val="00E844CB"/>
    <w:rsid w:val="00E846F9"/>
    <w:rsid w:val="00E84795"/>
    <w:rsid w:val="00E851FA"/>
    <w:rsid w:val="00E8676F"/>
    <w:rsid w:val="00E90E5B"/>
    <w:rsid w:val="00E915D7"/>
    <w:rsid w:val="00E917DB"/>
    <w:rsid w:val="00E920DB"/>
    <w:rsid w:val="00E92296"/>
    <w:rsid w:val="00E929FB"/>
    <w:rsid w:val="00E92A8C"/>
    <w:rsid w:val="00E92AD0"/>
    <w:rsid w:val="00E93B23"/>
    <w:rsid w:val="00E949E0"/>
    <w:rsid w:val="00E959C3"/>
    <w:rsid w:val="00E959CE"/>
    <w:rsid w:val="00E96533"/>
    <w:rsid w:val="00E9668D"/>
    <w:rsid w:val="00E96905"/>
    <w:rsid w:val="00E96EF8"/>
    <w:rsid w:val="00E97415"/>
    <w:rsid w:val="00E9773A"/>
    <w:rsid w:val="00EA06EC"/>
    <w:rsid w:val="00EA0F8D"/>
    <w:rsid w:val="00EA16C0"/>
    <w:rsid w:val="00EA19FA"/>
    <w:rsid w:val="00EA2891"/>
    <w:rsid w:val="00EA2AB8"/>
    <w:rsid w:val="00EA4385"/>
    <w:rsid w:val="00EA45A9"/>
    <w:rsid w:val="00EA4AB4"/>
    <w:rsid w:val="00EA65AE"/>
    <w:rsid w:val="00EA734C"/>
    <w:rsid w:val="00EB1862"/>
    <w:rsid w:val="00EB2297"/>
    <w:rsid w:val="00EB2AE7"/>
    <w:rsid w:val="00EB3012"/>
    <w:rsid w:val="00EB3305"/>
    <w:rsid w:val="00EB359C"/>
    <w:rsid w:val="00EB3631"/>
    <w:rsid w:val="00EB3777"/>
    <w:rsid w:val="00EB3C1E"/>
    <w:rsid w:val="00EB4FCB"/>
    <w:rsid w:val="00EB5B35"/>
    <w:rsid w:val="00EB7681"/>
    <w:rsid w:val="00EC00B1"/>
    <w:rsid w:val="00EC12E9"/>
    <w:rsid w:val="00EC148F"/>
    <w:rsid w:val="00EC21B1"/>
    <w:rsid w:val="00EC2335"/>
    <w:rsid w:val="00EC2D3F"/>
    <w:rsid w:val="00EC2F45"/>
    <w:rsid w:val="00EC3B57"/>
    <w:rsid w:val="00EC407A"/>
    <w:rsid w:val="00EC4172"/>
    <w:rsid w:val="00EC5484"/>
    <w:rsid w:val="00EC56F9"/>
    <w:rsid w:val="00EC5D93"/>
    <w:rsid w:val="00EC5F8A"/>
    <w:rsid w:val="00EC72A8"/>
    <w:rsid w:val="00EC7832"/>
    <w:rsid w:val="00EC7985"/>
    <w:rsid w:val="00ED0B42"/>
    <w:rsid w:val="00ED1618"/>
    <w:rsid w:val="00ED2820"/>
    <w:rsid w:val="00ED2FD5"/>
    <w:rsid w:val="00ED3747"/>
    <w:rsid w:val="00ED3FC5"/>
    <w:rsid w:val="00ED4F8F"/>
    <w:rsid w:val="00ED5376"/>
    <w:rsid w:val="00ED5F90"/>
    <w:rsid w:val="00ED672F"/>
    <w:rsid w:val="00ED6E53"/>
    <w:rsid w:val="00ED749D"/>
    <w:rsid w:val="00ED7A11"/>
    <w:rsid w:val="00ED7E1B"/>
    <w:rsid w:val="00EE0291"/>
    <w:rsid w:val="00EE0718"/>
    <w:rsid w:val="00EE0755"/>
    <w:rsid w:val="00EE09D0"/>
    <w:rsid w:val="00EE0BC3"/>
    <w:rsid w:val="00EE113B"/>
    <w:rsid w:val="00EE2526"/>
    <w:rsid w:val="00EE2CF8"/>
    <w:rsid w:val="00EE3811"/>
    <w:rsid w:val="00EE5129"/>
    <w:rsid w:val="00EE55A7"/>
    <w:rsid w:val="00EE6828"/>
    <w:rsid w:val="00EE6E67"/>
    <w:rsid w:val="00EE7985"/>
    <w:rsid w:val="00EF001A"/>
    <w:rsid w:val="00EF0453"/>
    <w:rsid w:val="00EF0B01"/>
    <w:rsid w:val="00EF0D6D"/>
    <w:rsid w:val="00EF0F7A"/>
    <w:rsid w:val="00EF39E0"/>
    <w:rsid w:val="00EF3CA8"/>
    <w:rsid w:val="00EF44FD"/>
    <w:rsid w:val="00EF4C18"/>
    <w:rsid w:val="00EF5F1F"/>
    <w:rsid w:val="00EF6C6D"/>
    <w:rsid w:val="00EF73FD"/>
    <w:rsid w:val="00EF78F7"/>
    <w:rsid w:val="00F01708"/>
    <w:rsid w:val="00F02946"/>
    <w:rsid w:val="00F0324C"/>
    <w:rsid w:val="00F03ED5"/>
    <w:rsid w:val="00F064BD"/>
    <w:rsid w:val="00F0791F"/>
    <w:rsid w:val="00F07DBB"/>
    <w:rsid w:val="00F10326"/>
    <w:rsid w:val="00F11306"/>
    <w:rsid w:val="00F13368"/>
    <w:rsid w:val="00F14568"/>
    <w:rsid w:val="00F1523E"/>
    <w:rsid w:val="00F16E2F"/>
    <w:rsid w:val="00F17607"/>
    <w:rsid w:val="00F17C68"/>
    <w:rsid w:val="00F17CBD"/>
    <w:rsid w:val="00F17F3C"/>
    <w:rsid w:val="00F20458"/>
    <w:rsid w:val="00F21BC8"/>
    <w:rsid w:val="00F22F0F"/>
    <w:rsid w:val="00F23765"/>
    <w:rsid w:val="00F24A74"/>
    <w:rsid w:val="00F2519E"/>
    <w:rsid w:val="00F25590"/>
    <w:rsid w:val="00F258CA"/>
    <w:rsid w:val="00F25A94"/>
    <w:rsid w:val="00F25F0B"/>
    <w:rsid w:val="00F2621C"/>
    <w:rsid w:val="00F272B8"/>
    <w:rsid w:val="00F27A64"/>
    <w:rsid w:val="00F27B17"/>
    <w:rsid w:val="00F30F47"/>
    <w:rsid w:val="00F31243"/>
    <w:rsid w:val="00F31A85"/>
    <w:rsid w:val="00F32897"/>
    <w:rsid w:val="00F33C31"/>
    <w:rsid w:val="00F34096"/>
    <w:rsid w:val="00F34198"/>
    <w:rsid w:val="00F34466"/>
    <w:rsid w:val="00F34FA3"/>
    <w:rsid w:val="00F352C3"/>
    <w:rsid w:val="00F36845"/>
    <w:rsid w:val="00F3692E"/>
    <w:rsid w:val="00F36FB6"/>
    <w:rsid w:val="00F405D8"/>
    <w:rsid w:val="00F40B5D"/>
    <w:rsid w:val="00F40D5F"/>
    <w:rsid w:val="00F41902"/>
    <w:rsid w:val="00F42661"/>
    <w:rsid w:val="00F43B15"/>
    <w:rsid w:val="00F446A8"/>
    <w:rsid w:val="00F44A1D"/>
    <w:rsid w:val="00F45C97"/>
    <w:rsid w:val="00F4670C"/>
    <w:rsid w:val="00F4677F"/>
    <w:rsid w:val="00F468FE"/>
    <w:rsid w:val="00F473BD"/>
    <w:rsid w:val="00F50E82"/>
    <w:rsid w:val="00F513C3"/>
    <w:rsid w:val="00F51B83"/>
    <w:rsid w:val="00F51DBA"/>
    <w:rsid w:val="00F52804"/>
    <w:rsid w:val="00F54E2F"/>
    <w:rsid w:val="00F55118"/>
    <w:rsid w:val="00F5590A"/>
    <w:rsid w:val="00F55C1B"/>
    <w:rsid w:val="00F55EAC"/>
    <w:rsid w:val="00F563DA"/>
    <w:rsid w:val="00F56DCC"/>
    <w:rsid w:val="00F57342"/>
    <w:rsid w:val="00F57DA3"/>
    <w:rsid w:val="00F608EB"/>
    <w:rsid w:val="00F60F2D"/>
    <w:rsid w:val="00F610FB"/>
    <w:rsid w:val="00F62506"/>
    <w:rsid w:val="00F62C14"/>
    <w:rsid w:val="00F63509"/>
    <w:rsid w:val="00F6394E"/>
    <w:rsid w:val="00F641DD"/>
    <w:rsid w:val="00F64F18"/>
    <w:rsid w:val="00F65930"/>
    <w:rsid w:val="00F662D2"/>
    <w:rsid w:val="00F669A0"/>
    <w:rsid w:val="00F66D62"/>
    <w:rsid w:val="00F66F07"/>
    <w:rsid w:val="00F672CB"/>
    <w:rsid w:val="00F70446"/>
    <w:rsid w:val="00F70847"/>
    <w:rsid w:val="00F70E87"/>
    <w:rsid w:val="00F71647"/>
    <w:rsid w:val="00F7193B"/>
    <w:rsid w:val="00F7230C"/>
    <w:rsid w:val="00F748AA"/>
    <w:rsid w:val="00F74E93"/>
    <w:rsid w:val="00F75422"/>
    <w:rsid w:val="00F75D0E"/>
    <w:rsid w:val="00F76849"/>
    <w:rsid w:val="00F76F1E"/>
    <w:rsid w:val="00F76FBA"/>
    <w:rsid w:val="00F80033"/>
    <w:rsid w:val="00F810C2"/>
    <w:rsid w:val="00F8209F"/>
    <w:rsid w:val="00F82729"/>
    <w:rsid w:val="00F82B68"/>
    <w:rsid w:val="00F84160"/>
    <w:rsid w:val="00F842D6"/>
    <w:rsid w:val="00F84E2A"/>
    <w:rsid w:val="00F85346"/>
    <w:rsid w:val="00F866AB"/>
    <w:rsid w:val="00F86A3F"/>
    <w:rsid w:val="00F86CF3"/>
    <w:rsid w:val="00F87243"/>
    <w:rsid w:val="00F875F1"/>
    <w:rsid w:val="00F87738"/>
    <w:rsid w:val="00F9020E"/>
    <w:rsid w:val="00F90861"/>
    <w:rsid w:val="00F90A3D"/>
    <w:rsid w:val="00F91F8F"/>
    <w:rsid w:val="00F92CAE"/>
    <w:rsid w:val="00F930AE"/>
    <w:rsid w:val="00F933ED"/>
    <w:rsid w:val="00F9363B"/>
    <w:rsid w:val="00F93670"/>
    <w:rsid w:val="00F93B61"/>
    <w:rsid w:val="00F93CE4"/>
    <w:rsid w:val="00F9585F"/>
    <w:rsid w:val="00F95A21"/>
    <w:rsid w:val="00F962C7"/>
    <w:rsid w:val="00F96340"/>
    <w:rsid w:val="00F9647F"/>
    <w:rsid w:val="00F96866"/>
    <w:rsid w:val="00F969D7"/>
    <w:rsid w:val="00F96CD4"/>
    <w:rsid w:val="00F96D89"/>
    <w:rsid w:val="00F971AE"/>
    <w:rsid w:val="00F97BD7"/>
    <w:rsid w:val="00FA08AA"/>
    <w:rsid w:val="00FA0D71"/>
    <w:rsid w:val="00FA15C9"/>
    <w:rsid w:val="00FA19D0"/>
    <w:rsid w:val="00FA22E6"/>
    <w:rsid w:val="00FA2558"/>
    <w:rsid w:val="00FA2FF0"/>
    <w:rsid w:val="00FA36BA"/>
    <w:rsid w:val="00FA44D8"/>
    <w:rsid w:val="00FA54D0"/>
    <w:rsid w:val="00FA5ADA"/>
    <w:rsid w:val="00FA625C"/>
    <w:rsid w:val="00FA76FF"/>
    <w:rsid w:val="00FA7B2E"/>
    <w:rsid w:val="00FA7B3E"/>
    <w:rsid w:val="00FB0ED4"/>
    <w:rsid w:val="00FB3D86"/>
    <w:rsid w:val="00FB3F69"/>
    <w:rsid w:val="00FB4CE2"/>
    <w:rsid w:val="00FB53C1"/>
    <w:rsid w:val="00FB54CE"/>
    <w:rsid w:val="00FB5526"/>
    <w:rsid w:val="00FB7AF6"/>
    <w:rsid w:val="00FB7CA3"/>
    <w:rsid w:val="00FC05BA"/>
    <w:rsid w:val="00FC08D7"/>
    <w:rsid w:val="00FC0D14"/>
    <w:rsid w:val="00FC0EB4"/>
    <w:rsid w:val="00FC0EEE"/>
    <w:rsid w:val="00FC0F8D"/>
    <w:rsid w:val="00FC10CC"/>
    <w:rsid w:val="00FC1401"/>
    <w:rsid w:val="00FC1879"/>
    <w:rsid w:val="00FC1CA5"/>
    <w:rsid w:val="00FC2813"/>
    <w:rsid w:val="00FC29ED"/>
    <w:rsid w:val="00FC2D9F"/>
    <w:rsid w:val="00FC2FBC"/>
    <w:rsid w:val="00FC41F0"/>
    <w:rsid w:val="00FC4DD8"/>
    <w:rsid w:val="00FC5B12"/>
    <w:rsid w:val="00FC5C4D"/>
    <w:rsid w:val="00FC6834"/>
    <w:rsid w:val="00FC712E"/>
    <w:rsid w:val="00FD0E77"/>
    <w:rsid w:val="00FD1D74"/>
    <w:rsid w:val="00FD34EB"/>
    <w:rsid w:val="00FD5ACF"/>
    <w:rsid w:val="00FD5AEE"/>
    <w:rsid w:val="00FD66CD"/>
    <w:rsid w:val="00FD67D8"/>
    <w:rsid w:val="00FD6B84"/>
    <w:rsid w:val="00FD6C3D"/>
    <w:rsid w:val="00FD7230"/>
    <w:rsid w:val="00FD74DC"/>
    <w:rsid w:val="00FE0362"/>
    <w:rsid w:val="00FE1A34"/>
    <w:rsid w:val="00FE1A48"/>
    <w:rsid w:val="00FE2046"/>
    <w:rsid w:val="00FE2245"/>
    <w:rsid w:val="00FE2C92"/>
    <w:rsid w:val="00FE34EB"/>
    <w:rsid w:val="00FE3CE2"/>
    <w:rsid w:val="00FE4384"/>
    <w:rsid w:val="00FE4A09"/>
    <w:rsid w:val="00FE5578"/>
    <w:rsid w:val="00FE55E9"/>
    <w:rsid w:val="00FE5E7C"/>
    <w:rsid w:val="00FE65A3"/>
    <w:rsid w:val="00FE7267"/>
    <w:rsid w:val="00FE7643"/>
    <w:rsid w:val="00FF0D99"/>
    <w:rsid w:val="00FF155D"/>
    <w:rsid w:val="00FF19CD"/>
    <w:rsid w:val="00FF1E15"/>
    <w:rsid w:val="00FF1E54"/>
    <w:rsid w:val="00FF28C9"/>
    <w:rsid w:val="00FF4CFC"/>
    <w:rsid w:val="00FF4D1B"/>
    <w:rsid w:val="00FF4F31"/>
    <w:rsid w:val="00FF4FA1"/>
    <w:rsid w:val="00FF51F4"/>
    <w:rsid w:val="00FF6561"/>
    <w:rsid w:val="00FF67D7"/>
    <w:rsid w:val="00FF7814"/>
    <w:rsid w:val="00FF7D84"/>
    <w:rsid w:val="0117D5EC"/>
    <w:rsid w:val="019C1DCC"/>
    <w:rsid w:val="01E18FD3"/>
    <w:rsid w:val="04092A03"/>
    <w:rsid w:val="09FA2748"/>
    <w:rsid w:val="0C077DFB"/>
    <w:rsid w:val="0D1F718A"/>
    <w:rsid w:val="10C7AFC0"/>
    <w:rsid w:val="10D89157"/>
    <w:rsid w:val="12E86C08"/>
    <w:rsid w:val="14904E13"/>
    <w:rsid w:val="15C18213"/>
    <w:rsid w:val="173FD051"/>
    <w:rsid w:val="194D4662"/>
    <w:rsid w:val="1CFB3345"/>
    <w:rsid w:val="1D7D3224"/>
    <w:rsid w:val="1F4EBE38"/>
    <w:rsid w:val="22DCCD47"/>
    <w:rsid w:val="238BB93F"/>
    <w:rsid w:val="245AE9D6"/>
    <w:rsid w:val="247A2AC4"/>
    <w:rsid w:val="24EDEEFC"/>
    <w:rsid w:val="26220DB1"/>
    <w:rsid w:val="2628BE2C"/>
    <w:rsid w:val="26BB300D"/>
    <w:rsid w:val="278859D9"/>
    <w:rsid w:val="2A502AA5"/>
    <w:rsid w:val="2BB12271"/>
    <w:rsid w:val="2C84AE90"/>
    <w:rsid w:val="2D4E5398"/>
    <w:rsid w:val="2E061E71"/>
    <w:rsid w:val="2E4BE27A"/>
    <w:rsid w:val="2F0C91C7"/>
    <w:rsid w:val="303C8759"/>
    <w:rsid w:val="317153E1"/>
    <w:rsid w:val="3330E4B7"/>
    <w:rsid w:val="33C324C2"/>
    <w:rsid w:val="351463CA"/>
    <w:rsid w:val="36166CF1"/>
    <w:rsid w:val="37907FDC"/>
    <w:rsid w:val="3892032D"/>
    <w:rsid w:val="39136175"/>
    <w:rsid w:val="3CB56EC4"/>
    <w:rsid w:val="3E11E823"/>
    <w:rsid w:val="3E648796"/>
    <w:rsid w:val="3F059CA1"/>
    <w:rsid w:val="3F192F0A"/>
    <w:rsid w:val="3FA16F5D"/>
    <w:rsid w:val="3FA8D0B9"/>
    <w:rsid w:val="4095C9C8"/>
    <w:rsid w:val="40DE530A"/>
    <w:rsid w:val="418F81D7"/>
    <w:rsid w:val="43FEB366"/>
    <w:rsid w:val="44CD16E6"/>
    <w:rsid w:val="44F0C61C"/>
    <w:rsid w:val="4507C36A"/>
    <w:rsid w:val="46063FEE"/>
    <w:rsid w:val="465968BE"/>
    <w:rsid w:val="47E215A4"/>
    <w:rsid w:val="4901D2B0"/>
    <w:rsid w:val="4976196E"/>
    <w:rsid w:val="4A0C918C"/>
    <w:rsid w:val="4A4D1D97"/>
    <w:rsid w:val="4BE99739"/>
    <w:rsid w:val="4BF19BDA"/>
    <w:rsid w:val="4DFC8925"/>
    <w:rsid w:val="4E3D8F7F"/>
    <w:rsid w:val="4E593D38"/>
    <w:rsid w:val="5005D8EB"/>
    <w:rsid w:val="506B0FE1"/>
    <w:rsid w:val="50B6A322"/>
    <w:rsid w:val="50C7D77B"/>
    <w:rsid w:val="50F0FB32"/>
    <w:rsid w:val="53EB3E45"/>
    <w:rsid w:val="5670A5D6"/>
    <w:rsid w:val="57594A5F"/>
    <w:rsid w:val="5A59CBAB"/>
    <w:rsid w:val="5B02B6A3"/>
    <w:rsid w:val="5C1F5C61"/>
    <w:rsid w:val="5C424E76"/>
    <w:rsid w:val="5C73D4E7"/>
    <w:rsid w:val="5C9916E8"/>
    <w:rsid w:val="5D8CD3FD"/>
    <w:rsid w:val="6202158D"/>
    <w:rsid w:val="621232B6"/>
    <w:rsid w:val="62C3561C"/>
    <w:rsid w:val="63A0DB46"/>
    <w:rsid w:val="649E3486"/>
    <w:rsid w:val="6512169D"/>
    <w:rsid w:val="67F1C0AA"/>
    <w:rsid w:val="69361530"/>
    <w:rsid w:val="6B83BFCA"/>
    <w:rsid w:val="6DB7CEEF"/>
    <w:rsid w:val="6E8541CA"/>
    <w:rsid w:val="705A7792"/>
    <w:rsid w:val="70E60C35"/>
    <w:rsid w:val="742CA019"/>
    <w:rsid w:val="750C44EB"/>
    <w:rsid w:val="7754A313"/>
    <w:rsid w:val="7829168B"/>
    <w:rsid w:val="7958BD88"/>
    <w:rsid w:val="7A055E37"/>
    <w:rsid w:val="7BFACF04"/>
    <w:rsid w:val="7D2C9C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0F9086E8-85AF-42AB-A2E8-3B4C27AE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qFormat="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668D"/>
    <w:pPr>
      <w:spacing w:after="240"/>
      <w:jc w:val="both"/>
    </w:pPr>
  </w:style>
  <w:style w:type="paragraph" w:styleId="Heading1">
    <w:name w:val="heading 1"/>
    <w:basedOn w:val="Normal"/>
    <w:next w:val="Text1"/>
    <w:qFormat/>
    <w:pPr>
      <w:keepNext/>
      <w:numPr>
        <w:numId w:val="20"/>
      </w:numPr>
      <w:spacing w:before="240"/>
      <w:outlineLvl w:val="0"/>
    </w:pPr>
    <w:rPr>
      <w:b/>
      <w:smallCaps/>
    </w:rPr>
  </w:style>
  <w:style w:type="paragraph" w:styleId="Heading2">
    <w:name w:val="heading 2"/>
    <w:basedOn w:val="Normal"/>
    <w:next w:val="Text2"/>
    <w:link w:val="Heading2Char"/>
    <w:qFormat/>
    <w:rsid w:val="00341FD9"/>
    <w:pPr>
      <w:keepNext/>
      <w:numPr>
        <w:ilvl w:val="1"/>
        <w:numId w:val="20"/>
      </w:numPr>
      <w:spacing w:after="120"/>
      <w:outlineLvl w:val="1"/>
    </w:pPr>
    <w:rPr>
      <w:b/>
    </w:rPr>
  </w:style>
  <w:style w:type="paragraph" w:styleId="Heading3">
    <w:name w:val="heading 3"/>
    <w:basedOn w:val="Normal"/>
    <w:next w:val="Text3"/>
    <w:link w:val="Heading3Char"/>
    <w:qFormat/>
    <w:rsid w:val="002B7079"/>
    <w:pPr>
      <w:keepNext/>
      <w:numPr>
        <w:ilvl w:val="2"/>
        <w:numId w:val="20"/>
      </w:numPr>
      <w:spacing w:before="120" w:after="120"/>
      <w:outlineLvl w:val="2"/>
    </w:pPr>
    <w:rPr>
      <w:bCs/>
      <w:color w:val="000000" w:themeColor="text1"/>
    </w:rPr>
  </w:style>
  <w:style w:type="paragraph" w:styleId="Heading4">
    <w:name w:val="heading 4"/>
    <w:basedOn w:val="Normal"/>
    <w:next w:val="Text4"/>
    <w:link w:val="Heading4Char"/>
    <w:qFormat/>
    <w:rsid w:val="00C72B45"/>
    <w:pPr>
      <w:keepNext/>
      <w:numPr>
        <w:ilvl w:val="3"/>
        <w:numId w:val="20"/>
      </w:numPr>
      <w:spacing w:before="120" w:after="120"/>
      <w:outlineLvl w:val="3"/>
    </w:pPr>
    <w:rPr>
      <w:rFonts w:eastAsia="Calibri"/>
    </w:rPr>
  </w:style>
  <w:style w:type="paragraph" w:styleId="Heading5">
    <w:name w:val="heading 5"/>
    <w:basedOn w:val="Normal"/>
    <w:next w:val="Normal"/>
    <w:link w:val="Heading5Char"/>
    <w:qFormat/>
    <w:rsid w:val="00B01B75"/>
    <w:pPr>
      <w:keepNext/>
      <w:numPr>
        <w:ilvl w:val="4"/>
        <w:numId w:val="20"/>
      </w:numPr>
      <w:spacing w:after="120"/>
      <w:outlineLvl w:val="4"/>
    </w:pPr>
    <w:rPr>
      <w:lang w:eastAsia="en-US"/>
    </w:rPr>
  </w:style>
  <w:style w:type="paragraph" w:styleId="Heading6">
    <w:name w:val="heading 6"/>
    <w:basedOn w:val="Heading5"/>
    <w:next w:val="Normal"/>
    <w:qFormat/>
    <w:rsid w:val="004873A0"/>
    <w:pPr>
      <w:numPr>
        <w:ilvl w:val="5"/>
      </w:numPr>
      <w:outlineLvl w:val="5"/>
    </w:pPr>
  </w:style>
  <w:style w:type="paragraph" w:styleId="Heading7">
    <w:name w:val="heading 7"/>
    <w:basedOn w:val="Normal"/>
    <w:next w:val="Normal"/>
    <w:qFormat/>
    <w:pPr>
      <w:keepNext/>
      <w:numPr>
        <w:ilvl w:val="6"/>
        <w:numId w:val="20"/>
      </w:numPr>
      <w:outlineLvl w:val="6"/>
    </w:pPr>
  </w:style>
  <w:style w:type="paragraph" w:styleId="Heading8">
    <w:name w:val="heading 8"/>
    <w:basedOn w:val="Normal"/>
    <w:next w:val="Normal"/>
    <w:qFormat/>
    <w:pPr>
      <w:keepNext/>
      <w:numPr>
        <w:ilvl w:val="7"/>
        <w:numId w:val="20"/>
      </w:numPr>
      <w:outlineLvl w:val="7"/>
    </w:pPr>
  </w:style>
  <w:style w:type="paragraph" w:styleId="Heading9">
    <w:name w:val="heading 9"/>
    <w:basedOn w:val="Normal"/>
    <w:next w:val="Normal"/>
    <w:qFormat/>
    <w:pPr>
      <w:keepNext/>
      <w:numPr>
        <w:ilvl w:val="8"/>
        <w:numId w:val="2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paragraph" w:customStyle="1" w:styleId="Text4">
    <w:name w:val="Text 4"/>
    <w:basedOn w:val="Normal"/>
    <w:qFormat/>
    <w:pPr>
      <w:ind w:left="2880"/>
    </w:pPr>
  </w:style>
  <w:style w:type="paragraph" w:customStyle="1" w:styleId="Text3">
    <w:name w:val="Text 3"/>
    <w:basedOn w:val="Normal"/>
    <w:qFormat/>
    <w:pPr>
      <w:ind w:left="1916"/>
    </w:pPr>
  </w:style>
  <w:style w:type="paragraph" w:customStyle="1" w:styleId="Text2">
    <w:name w:val="Text 2"/>
    <w:basedOn w:val="Normal"/>
    <w:link w:val="Text2Char"/>
    <w:qFormat/>
    <w:pPr>
      <w:ind w:left="1077"/>
    </w:pPr>
  </w:style>
  <w:style w:type="paragraph" w:customStyle="1" w:styleId="Text1">
    <w:name w:val="Text 1"/>
    <w:basedOn w:val="Normal"/>
    <w:link w:val="Text1Char"/>
    <w:qFormat/>
    <w:pPr>
      <w:ind w:left="482"/>
    </w:pPr>
  </w:style>
  <w:style w:type="paragraph" w:customStyle="1" w:styleId="ZFlag">
    <w:name w:val="Z_Flag"/>
    <w:basedOn w:val="Normal"/>
    <w:next w:val="Normal"/>
    <w:uiPriority w:val="99"/>
    <w:semiHidden/>
    <w:pPr>
      <w:widowControl w:val="0"/>
      <w:spacing w:after="0"/>
      <w:ind w:right="85"/>
    </w:pPr>
    <w:rPr>
      <w:rFonts w:ascii="Arial" w:hAnsi="Arial"/>
    </w:rPr>
  </w:style>
  <w:style w:type="paragraph" w:customStyle="1" w:styleId="ZCom">
    <w:name w:val="Z_Com"/>
    <w:basedOn w:val="Normal"/>
    <w:next w:val="Normal"/>
    <w:uiPriority w:val="99"/>
    <w:semiHidden/>
    <w:pPr>
      <w:widowControl w:val="0"/>
      <w:spacing w:before="90" w:after="0"/>
      <w:ind w:right="85"/>
    </w:pPr>
    <w:rPr>
      <w:rFonts w:ascii="Arial" w:hAnsi="Arial"/>
    </w:rPr>
  </w:style>
  <w:style w:type="paragraph" w:customStyle="1" w:styleId="ZDGName">
    <w:name w:val="Z_DGName"/>
    <w:basedOn w:val="Normal"/>
    <w:uiPriority w:val="99"/>
    <w:semiHidden/>
    <w:pPr>
      <w:widowControl w:val="0"/>
      <w:spacing w:after="0"/>
      <w:ind w:right="85"/>
      <w:jc w:val="left"/>
    </w:pPr>
    <w:rPr>
      <w:rFonts w:ascii="Arial" w:hAnsi="Arial"/>
      <w:sz w:val="16"/>
    </w:rPr>
  </w:style>
  <w:style w:type="paragraph" w:styleId="Caption">
    <w:name w:val="caption"/>
    <w:basedOn w:val="Normal"/>
    <w:next w:val="Normal"/>
    <w:pPr>
      <w:spacing w:before="160"/>
    </w:pPr>
    <w:rPr>
      <w:i/>
      <w:sz w:val="22"/>
    </w:rPr>
  </w:style>
  <w:style w:type="paragraph" w:customStyle="1" w:styleId="Contact">
    <w:name w:val="Contact"/>
    <w:basedOn w:val="Normal"/>
    <w:uiPriority w:val="99"/>
    <w:pPr>
      <w:spacing w:before="480" w:after="0"/>
      <w:ind w:left="567" w:hanging="567"/>
      <w:jc w:val="left"/>
    </w:pPr>
  </w:style>
  <w:style w:type="paragraph" w:styleId="Date">
    <w:name w:val="Date"/>
    <w:basedOn w:val="Normal"/>
    <w:next w:val="References"/>
    <w:pPr>
      <w:spacing w:after="0"/>
      <w:ind w:left="5102" w:right="-567"/>
      <w:jc w:val="left"/>
    </w:pPr>
  </w:style>
  <w:style w:type="paragraph" w:customStyle="1" w:styleId="References">
    <w:name w:val="References"/>
    <w:basedOn w:val="Normal"/>
    <w:next w:val="Normal"/>
    <w:pPr>
      <w:ind w:left="5102"/>
      <w:jc w:val="left"/>
    </w:pPr>
    <w:rPr>
      <w:sz w:val="20"/>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pPr>
      <w:spacing w:after="0"/>
      <w:jc w:val="center"/>
    </w:pPr>
    <w:rPr>
      <w:b/>
      <w:caps/>
      <w:sz w:val="32"/>
    </w:rPr>
  </w:style>
  <w:style w:type="paragraph" w:customStyle="1" w:styleId="RUE">
    <w:name w:val="RUE"/>
    <w:basedOn w:val="Normal"/>
    <w:pPr>
      <w:spacing w:after="0"/>
      <w:jc w:val="center"/>
    </w:pPr>
    <w:rPr>
      <w:b/>
      <w:caps/>
      <w:sz w:val="32"/>
      <w:bdr w:val="single" w:sz="18" w:space="0" w:color="auto"/>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paragraph" w:styleId="EndnoteText">
    <w:name w:val="endnote text"/>
    <w:basedOn w:val="Normal"/>
    <w:semiHidden/>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customStyle="1" w:styleId="FooterLine">
    <w:name w:val="Footer Line"/>
    <w:basedOn w:val="Footer"/>
    <w:next w:val="Footer"/>
    <w:uiPriority w:val="99"/>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MacroText">
    <w:name w:val="macro"/>
    <w:basedOn w:val="Normal"/>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rPr>
  </w:style>
  <w:style w:type="paragraph" w:customStyle="1" w:styleId="NumPar4">
    <w:name w:val="NumPar 4"/>
    <w:basedOn w:val="Heading4"/>
    <w:qFormat/>
    <w:pPr>
      <w:keepNext w:val="0"/>
      <w:outlineLvl w:val="9"/>
    </w:pPr>
  </w:style>
  <w:style w:type="paragraph" w:styleId="Title">
    <w:name w:val="Title"/>
    <w:basedOn w:val="Normal"/>
    <w:next w:val="Normal"/>
    <w:link w:val="TitleChar"/>
    <w:uiPriority w:val="99"/>
    <w:qFormat/>
    <w:pPr>
      <w:spacing w:after="480"/>
      <w:jc w:val="center"/>
    </w:pPr>
    <w:rPr>
      <w:b/>
      <w:kern w:val="28"/>
      <w:sz w:val="48"/>
    </w:rPr>
  </w:style>
  <w:style w:type="paragraph" w:styleId="TOCHeading">
    <w:name w:val="TOC Heading"/>
    <w:basedOn w:val="Normal"/>
    <w:next w:val="Normal"/>
    <w:uiPriority w:val="39"/>
    <w:semiHidden/>
    <w:qFormat/>
    <w:pPr>
      <w:keepNext/>
      <w:spacing w:before="240"/>
      <w:jc w:val="center"/>
    </w:pPr>
    <w:rPr>
      <w:b/>
    </w:rPr>
  </w:style>
  <w:style w:type="paragraph" w:styleId="TOC1">
    <w:name w:val="toc 1"/>
    <w:basedOn w:val="Normal"/>
    <w:next w:val="Normal"/>
    <w:uiPriority w:val="39"/>
    <w:qFormat/>
    <w:pPr>
      <w:tabs>
        <w:tab w:val="right" w:leader="dot" w:pos="8640"/>
      </w:tabs>
      <w:spacing w:before="120" w:after="120"/>
      <w:ind w:left="482" w:right="720" w:hanging="482"/>
    </w:pPr>
    <w:rPr>
      <w:caps/>
    </w:rPr>
  </w:style>
  <w:style w:type="paragraph" w:styleId="TOC2">
    <w:name w:val="toc 2"/>
    <w:basedOn w:val="Normal"/>
    <w:next w:val="Normal"/>
    <w:uiPriority w:val="39"/>
    <w:qFormat/>
    <w:pPr>
      <w:tabs>
        <w:tab w:val="right" w:leader="dot" w:pos="8640"/>
      </w:tabs>
      <w:spacing w:before="60" w:after="60"/>
      <w:ind w:left="1077" w:right="720" w:hanging="595"/>
    </w:pPr>
  </w:style>
  <w:style w:type="paragraph" w:styleId="TOC3">
    <w:name w:val="toc 3"/>
    <w:basedOn w:val="Normal"/>
    <w:next w:val="Normal"/>
    <w:uiPriority w:val="39"/>
    <w:qFormat/>
    <w:pPr>
      <w:tabs>
        <w:tab w:val="right" w:leader="dot" w:pos="8640"/>
      </w:tabs>
      <w:spacing w:before="60" w:after="60"/>
      <w:ind w:left="1916" w:right="720" w:hanging="839"/>
    </w:pPr>
  </w:style>
  <w:style w:type="paragraph" w:styleId="TOC4">
    <w:name w:val="toc 4"/>
    <w:basedOn w:val="Normal"/>
    <w:next w:val="Normal"/>
    <w:uiPriority w:val="39"/>
    <w:pPr>
      <w:tabs>
        <w:tab w:val="right" w:leader="dot" w:pos="8640"/>
      </w:tabs>
      <w:spacing w:before="60" w:after="60"/>
      <w:ind w:left="2880" w:right="720" w:hanging="964"/>
    </w:pPr>
  </w:style>
  <w:style w:type="paragraph" w:styleId="TOC5">
    <w:name w:val="toc 5"/>
    <w:basedOn w:val="Normal"/>
    <w:next w:val="Normal"/>
    <w:uiPriority w:val="39"/>
    <w:pPr>
      <w:tabs>
        <w:tab w:val="right" w:leader="dot" w:pos="8640"/>
      </w:tabs>
      <w:spacing w:before="60" w:after="60"/>
      <w:ind w:left="2880" w:right="720" w:hanging="964"/>
    </w:pPr>
  </w:style>
  <w:style w:type="paragraph" w:styleId="TOC6">
    <w:name w:val="toc 6"/>
    <w:basedOn w:val="Normal"/>
    <w:next w:val="Normal"/>
    <w:uiPriority w:val="39"/>
    <w:pPr>
      <w:tabs>
        <w:tab w:val="right" w:leader="dot" w:pos="8640"/>
      </w:tabs>
      <w:spacing w:before="60" w:after="60"/>
      <w:ind w:left="2880" w:right="720" w:hanging="964"/>
    </w:pPr>
  </w:style>
  <w:style w:type="paragraph" w:styleId="TOC7">
    <w:name w:val="toc 7"/>
    <w:basedOn w:val="Normal"/>
    <w:next w:val="Normal"/>
    <w:uiPriority w:val="39"/>
    <w:pPr>
      <w:tabs>
        <w:tab w:val="right" w:leader="dot" w:pos="8640"/>
      </w:tabs>
      <w:spacing w:before="60" w:after="60"/>
      <w:ind w:left="2880" w:right="720" w:hanging="964"/>
    </w:pPr>
  </w:style>
  <w:style w:type="paragraph" w:styleId="TOC8">
    <w:name w:val="toc 8"/>
    <w:basedOn w:val="Normal"/>
    <w:next w:val="Normal"/>
    <w:uiPriority w:val="39"/>
    <w:pPr>
      <w:tabs>
        <w:tab w:val="right" w:leader="dot" w:pos="8640"/>
      </w:tabs>
      <w:spacing w:before="60" w:after="60"/>
      <w:ind w:left="2880" w:right="720" w:hanging="964"/>
    </w:pPr>
  </w:style>
  <w:style w:type="paragraph" w:styleId="TOC9">
    <w:name w:val="toc 9"/>
    <w:basedOn w:val="Normal"/>
    <w:next w:val="Normal"/>
    <w:uiPriority w:val="39"/>
    <w:pPr>
      <w:tabs>
        <w:tab w:val="right" w:leader="dot" w:pos="8640"/>
      </w:tabs>
      <w:spacing w:before="60" w:after="60"/>
      <w:ind w:left="2880" w:right="720" w:hanging="964"/>
    </w:pPr>
  </w:style>
  <w:style w:type="paragraph" w:styleId="ListBullet">
    <w:name w:val="List Bullet"/>
    <w:basedOn w:val="Normal"/>
    <w:pPr>
      <w:numPr>
        <w:numId w:val="1"/>
      </w:numPr>
    </w:pPr>
  </w:style>
  <w:style w:type="paragraph" w:customStyle="1" w:styleId="ListBullet1">
    <w:name w:val="List Bullet 1"/>
    <w:basedOn w:val="Text1"/>
    <w:pPr>
      <w:numPr>
        <w:numId w:val="9"/>
      </w:numPr>
    </w:pPr>
  </w:style>
  <w:style w:type="paragraph" w:styleId="ListBullet2">
    <w:name w:val="List Bullet 2"/>
    <w:basedOn w:val="Text2"/>
    <w:pPr>
      <w:numPr>
        <w:numId w:val="2"/>
      </w:numPr>
    </w:pPr>
  </w:style>
  <w:style w:type="paragraph" w:styleId="ListBullet3">
    <w:name w:val="List Bullet 3"/>
    <w:basedOn w:val="Text3"/>
    <w:pPr>
      <w:numPr>
        <w:numId w:val="3"/>
      </w:numPr>
    </w:pPr>
  </w:style>
  <w:style w:type="paragraph" w:styleId="ListBullet4">
    <w:name w:val="List Bullet 4"/>
    <w:basedOn w:val="Text4"/>
    <w:pPr>
      <w:numPr>
        <w:numId w:val="4"/>
      </w:numPr>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pPr>
  </w:style>
  <w:style w:type="paragraph" w:customStyle="1" w:styleId="ListDash2">
    <w:name w:val="List Dash 2"/>
    <w:basedOn w:val="Text2"/>
    <w:pPr>
      <w:numPr>
        <w:numId w:val="12"/>
      </w:numPr>
    </w:pPr>
  </w:style>
  <w:style w:type="paragraph" w:customStyle="1" w:styleId="ListDash3">
    <w:name w:val="List Dash 3"/>
    <w:basedOn w:val="Text3"/>
    <w:pPr>
      <w:numPr>
        <w:numId w:val="13"/>
      </w:numPr>
    </w:pPr>
  </w:style>
  <w:style w:type="paragraph" w:customStyle="1" w:styleId="ListDash4">
    <w:name w:val="List Dash 4"/>
    <w:basedOn w:val="Text4"/>
    <w:pPr>
      <w:numPr>
        <w:numId w:val="14"/>
      </w:numPr>
    </w:pPr>
  </w:style>
  <w:style w:type="paragraph" w:styleId="ListNumber">
    <w:name w:val="List Number"/>
    <w:basedOn w:val="Normal"/>
    <w:pPr>
      <w:numPr>
        <w:numId w:val="5"/>
      </w:numPr>
    </w:pPr>
  </w:style>
  <w:style w:type="paragraph" w:customStyle="1" w:styleId="ListNumberLevel2">
    <w:name w:val="List Number (Level 2)"/>
    <w:basedOn w:val="Normal"/>
    <w:pPr>
      <w:numPr>
        <w:ilvl w:val="1"/>
        <w:numId w:val="5"/>
      </w:numPr>
    </w:pPr>
  </w:style>
  <w:style w:type="paragraph" w:customStyle="1" w:styleId="ListNumberLevel3">
    <w:name w:val="List Number (Level 3)"/>
    <w:basedOn w:val="Normal"/>
    <w:pPr>
      <w:numPr>
        <w:ilvl w:val="2"/>
        <w:numId w:val="5"/>
      </w:numPr>
    </w:pPr>
  </w:style>
  <w:style w:type="paragraph" w:customStyle="1" w:styleId="ListNumberLevel4">
    <w:name w:val="List Number (Level 4)"/>
    <w:basedOn w:val="Normal"/>
    <w:pPr>
      <w:numPr>
        <w:ilvl w:val="3"/>
        <w:numId w:val="5"/>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styleId="ListNumber2">
    <w:name w:val="List Number 2"/>
    <w:basedOn w:val="Text2"/>
    <w:pPr>
      <w:numPr>
        <w:numId w:val="6"/>
      </w:numPr>
    </w:pPr>
  </w:style>
  <w:style w:type="paragraph" w:customStyle="1" w:styleId="ListNumber2Level2">
    <w:name w:val="List Number 2 (Level 2)"/>
    <w:basedOn w:val="Text2"/>
    <w:pPr>
      <w:numPr>
        <w:ilvl w:val="1"/>
        <w:numId w:val="6"/>
      </w:numPr>
    </w:pPr>
  </w:style>
  <w:style w:type="paragraph" w:customStyle="1" w:styleId="ListNumber2Level3">
    <w:name w:val="List Number 2 (Level 3)"/>
    <w:basedOn w:val="Text2"/>
    <w:pPr>
      <w:numPr>
        <w:ilvl w:val="2"/>
        <w:numId w:val="6"/>
      </w:numPr>
    </w:pPr>
  </w:style>
  <w:style w:type="paragraph" w:customStyle="1" w:styleId="ListNumber2Level4">
    <w:name w:val="List Number 2 (Level 4)"/>
    <w:basedOn w:val="Text2"/>
    <w:pPr>
      <w:numPr>
        <w:ilvl w:val="3"/>
        <w:numId w:val="6"/>
      </w:numPr>
    </w:pPr>
  </w:style>
  <w:style w:type="paragraph" w:styleId="ListNumber3">
    <w:name w:val="List Number 3"/>
    <w:basedOn w:val="Text3"/>
    <w:pPr>
      <w:numPr>
        <w:numId w:val="7"/>
      </w:numPr>
    </w:pPr>
  </w:style>
  <w:style w:type="paragraph" w:customStyle="1" w:styleId="ListNumber3Level2">
    <w:name w:val="List Number 3 (Level 2)"/>
    <w:basedOn w:val="Text3"/>
    <w:pPr>
      <w:numPr>
        <w:ilvl w:val="1"/>
        <w:numId w:val="7"/>
      </w:numPr>
    </w:pPr>
  </w:style>
  <w:style w:type="paragraph" w:customStyle="1" w:styleId="ListNumber3Level3">
    <w:name w:val="List Number 3 (Level 3)"/>
    <w:basedOn w:val="Text3"/>
    <w:pPr>
      <w:numPr>
        <w:ilvl w:val="2"/>
        <w:numId w:val="7"/>
      </w:numPr>
    </w:pPr>
  </w:style>
  <w:style w:type="paragraph" w:customStyle="1" w:styleId="ListNumber3Level4">
    <w:name w:val="List Number 3 (Level 4)"/>
    <w:basedOn w:val="Text3"/>
    <w:pPr>
      <w:numPr>
        <w:ilvl w:val="3"/>
        <w:numId w:val="7"/>
      </w:numPr>
    </w:pPr>
  </w:style>
  <w:style w:type="paragraph" w:styleId="ListNumber4">
    <w:name w:val="List Number 4"/>
    <w:basedOn w:val="Text4"/>
    <w:pPr>
      <w:numPr>
        <w:numId w:val="8"/>
      </w:numPr>
    </w:pPr>
  </w:style>
  <w:style w:type="paragraph" w:customStyle="1" w:styleId="ListNumber4Level2">
    <w:name w:val="List Number 4 (Level 2)"/>
    <w:basedOn w:val="Text4"/>
    <w:pPr>
      <w:numPr>
        <w:ilvl w:val="1"/>
        <w:numId w:val="8"/>
      </w:numPr>
    </w:pPr>
  </w:style>
  <w:style w:type="paragraph" w:customStyle="1" w:styleId="ListNumber4Level3">
    <w:name w:val="List Number 4 (Level 3)"/>
    <w:basedOn w:val="Text4"/>
    <w:pPr>
      <w:numPr>
        <w:ilvl w:val="2"/>
        <w:numId w:val="8"/>
      </w:numPr>
    </w:pPr>
  </w:style>
  <w:style w:type="paragraph" w:customStyle="1" w:styleId="ListNumber4Level4">
    <w:name w:val="List Number 4 (Level 4)"/>
    <w:basedOn w:val="Text4"/>
    <w:pPr>
      <w:numPr>
        <w:ilvl w:val="3"/>
        <w:numId w:val="8"/>
      </w:numPr>
    </w:pPr>
  </w:style>
  <w:style w:type="paragraph" w:customStyle="1" w:styleId="Marking">
    <w:name w:val="Marking"/>
    <w:basedOn w:val="Normal"/>
    <w:pPr>
      <w:spacing w:line="276" w:lineRule="auto"/>
      <w:ind w:left="5114"/>
      <w:contextualSpacing/>
      <w:jc w:val="left"/>
    </w:pPr>
    <w:rPr>
      <w:i/>
      <w:sz w:val="32"/>
    </w:rPr>
  </w:style>
  <w:style w:type="paragraph" w:customStyle="1" w:styleId="LegalNumPar">
    <w:name w:val="LegalNumPar"/>
    <w:basedOn w:val="Normal"/>
    <w:qFormat/>
    <w:pPr>
      <w:numPr>
        <w:numId w:val="16"/>
      </w:numPr>
      <w:spacing w:line="360" w:lineRule="auto"/>
      <w:jc w:val="left"/>
    </w:pPr>
  </w:style>
  <w:style w:type="paragraph" w:customStyle="1" w:styleId="LegalNumPar2">
    <w:name w:val="LegalNumPar2"/>
    <w:basedOn w:val="Normal"/>
    <w:pPr>
      <w:numPr>
        <w:ilvl w:val="1"/>
        <w:numId w:val="16"/>
      </w:numPr>
      <w:spacing w:line="360" w:lineRule="auto"/>
      <w:jc w:val="left"/>
    </w:pPr>
  </w:style>
  <w:style w:type="paragraph" w:customStyle="1" w:styleId="LegalNumPar3">
    <w:name w:val="LegalNumPar3"/>
    <w:basedOn w:val="Normal"/>
    <w:pPr>
      <w:numPr>
        <w:ilvl w:val="2"/>
        <w:numId w:val="16"/>
      </w:numPr>
      <w:spacing w:line="360" w:lineRule="auto"/>
      <w:jc w:val="left"/>
    </w:pPr>
  </w:style>
  <w:style w:type="paragraph" w:styleId="NoteHeading">
    <w:name w:val="Note Heading"/>
    <w:basedOn w:val="Normal"/>
    <w:next w:val="Normal"/>
  </w:style>
  <w:style w:type="paragraph" w:customStyle="1" w:styleId="NoteHead">
    <w:name w:val="NoteHead"/>
    <w:basedOn w:val="Normal"/>
    <w:next w:val="Subject"/>
    <w:uiPriority w:val="99"/>
    <w:pPr>
      <w:spacing w:before="720" w:after="720"/>
      <w:jc w:val="center"/>
    </w:pPr>
    <w:rPr>
      <w:b/>
      <w:smallCaps/>
    </w:rPr>
  </w:style>
  <w:style w:type="paragraph" w:customStyle="1" w:styleId="NoteList">
    <w:name w:val="NoteList"/>
    <w:basedOn w:val="Normal"/>
    <w:next w:val="Subject"/>
    <w:pPr>
      <w:tabs>
        <w:tab w:val="left" w:pos="5822"/>
      </w:tabs>
      <w:spacing w:before="720" w:after="720"/>
      <w:ind w:left="5102" w:hanging="3118"/>
      <w:jc w:val="left"/>
    </w:pPr>
    <w:rPr>
      <w:b/>
      <w:smallCaps/>
    </w:rPr>
  </w:style>
  <w:style w:type="paragraph" w:customStyle="1" w:styleId="NoteColumn">
    <w:name w:val="NoteColumn"/>
    <w:basedOn w:val="Normal"/>
    <w:next w:val="Subject"/>
    <w:pPr>
      <w:tabs>
        <w:tab w:val="left" w:pos="850"/>
        <w:tab w:val="left" w:pos="1570"/>
        <w:tab w:val="left" w:pos="5102"/>
        <w:tab w:val="left" w:pos="5822"/>
      </w:tabs>
      <w:spacing w:after="720"/>
      <w:ind w:left="850"/>
      <w:jc w:val="left"/>
    </w:pPr>
    <w:rPr>
      <w:b/>
      <w:smallCaps/>
    </w:rPr>
  </w:style>
  <w:style w:type="paragraph" w:customStyle="1" w:styleId="Subject">
    <w:name w:val="Subject"/>
    <w:basedOn w:val="Normal"/>
    <w:next w:val="Normal"/>
    <w:uiPriority w:val="99"/>
    <w:pPr>
      <w:spacing w:after="480"/>
      <w:ind w:left="1531" w:hanging="1531"/>
      <w:jc w:val="left"/>
    </w:pPr>
    <w:rPr>
      <w:b/>
    </w:rPr>
  </w:style>
  <w:style w:type="paragraph" w:customStyle="1" w:styleId="YReferences">
    <w:name w:val="YReferences"/>
    <w:basedOn w:val="Normal"/>
    <w:next w:val="Normal"/>
    <w:uiPriority w:val="99"/>
    <w:pPr>
      <w:spacing w:after="480"/>
      <w:ind w:left="1531" w:hanging="1531"/>
    </w:pPr>
  </w:style>
  <w:style w:type="paragraph" w:styleId="Closing">
    <w:name w:val="Closing"/>
    <w:basedOn w:val="Normal"/>
    <w:next w:val="Signature"/>
    <w:pPr>
      <w:tabs>
        <w:tab w:val="left" w:pos="5102"/>
      </w:tabs>
      <w:spacing w:before="240"/>
      <w:ind w:left="5102"/>
      <w:jc w:val="left"/>
    </w:pPr>
  </w:style>
  <w:style w:type="paragraph" w:customStyle="1" w:styleId="ClosingL">
    <w:name w:val="ClosingL"/>
    <w:basedOn w:val="Normal"/>
    <w:next w:val="Signature"/>
    <w:pPr>
      <w:spacing w:before="240"/>
      <w:jc w:val="left"/>
    </w:pPr>
  </w:style>
  <w:style w:type="paragraph" w:styleId="Signature">
    <w:name w:val="Signature"/>
    <w:basedOn w:val="Normal"/>
    <w:next w:val="Contact"/>
    <w:uiPriority w:val="99"/>
    <w:pPr>
      <w:tabs>
        <w:tab w:val="left" w:pos="5102"/>
      </w:tabs>
      <w:spacing w:before="1200" w:after="0"/>
      <w:ind w:left="5102"/>
      <w:jc w:val="center"/>
    </w:pPr>
  </w:style>
  <w:style w:type="paragraph" w:customStyle="1" w:styleId="SignatureL">
    <w:name w:val="SignatureL"/>
    <w:basedOn w:val="Normal"/>
    <w:next w:val="Contact"/>
    <w:uiPriority w:val="99"/>
    <w:pPr>
      <w:tabs>
        <w:tab w:val="left" w:pos="5102"/>
      </w:tabs>
      <w:spacing w:before="1200" w:after="0"/>
      <w:jc w:val="left"/>
    </w:pPr>
  </w:style>
  <w:style w:type="paragraph" w:customStyle="1" w:styleId="DoubSign">
    <w:name w:val="DoubSign"/>
    <w:basedOn w:val="Normal"/>
    <w:next w:val="Contact"/>
    <w:pPr>
      <w:tabs>
        <w:tab w:val="left" w:pos="5102"/>
      </w:tabs>
      <w:spacing w:before="1200" w:after="0"/>
      <w:jc w:val="left"/>
    </w:pPr>
  </w:style>
  <w:style w:type="paragraph" w:customStyle="1" w:styleId="Enclosures">
    <w:name w:val="Enclosures"/>
    <w:basedOn w:val="Normal"/>
    <w:next w:val="Participants"/>
    <w:uiPriority w:val="99"/>
    <w:pPr>
      <w:keepNext/>
      <w:keepLines/>
      <w:tabs>
        <w:tab w:val="left" w:pos="5669"/>
      </w:tabs>
      <w:spacing w:before="480" w:after="0"/>
      <w:ind w:left="1984" w:hanging="1984"/>
      <w:jc w:val="left"/>
    </w:pPr>
  </w:style>
  <w:style w:type="paragraph" w:customStyle="1" w:styleId="Participants">
    <w:name w:val="Participants"/>
    <w:basedOn w:val="Normal"/>
    <w:next w:val="Copies"/>
    <w:uiPriority w:val="99"/>
    <w:pPr>
      <w:tabs>
        <w:tab w:val="left" w:pos="2551"/>
        <w:tab w:val="left" w:pos="2835"/>
        <w:tab w:val="left" w:pos="5669"/>
        <w:tab w:val="left" w:pos="6378"/>
        <w:tab w:val="left" w:pos="6803"/>
      </w:tabs>
      <w:spacing w:before="480" w:after="0"/>
      <w:ind w:left="1984" w:hanging="1984"/>
      <w:jc w:val="left"/>
    </w:pPr>
  </w:style>
  <w:style w:type="paragraph" w:customStyle="1" w:styleId="Copies">
    <w:name w:val="Copies"/>
    <w:basedOn w:val="Normal"/>
    <w:next w:val="Normal"/>
    <w:uiPriority w:val="99"/>
    <w:pPr>
      <w:tabs>
        <w:tab w:val="left" w:pos="5669"/>
      </w:tabs>
      <w:spacing w:before="480" w:after="0"/>
      <w:ind w:left="1984" w:hanging="1984"/>
      <w:jc w:val="left"/>
    </w:pPr>
  </w:style>
  <w:style w:type="paragraph" w:styleId="Header">
    <w:name w:val="header"/>
    <w:basedOn w:val="Normal"/>
    <w:pPr>
      <w:tabs>
        <w:tab w:val="center" w:pos="4150"/>
        <w:tab w:val="right" w:pos="8306"/>
      </w:tabs>
      <w:spacing w:after="0"/>
    </w:pPr>
  </w:style>
  <w:style w:type="character" w:customStyle="1" w:styleId="headerChar">
    <w:name w:val="headerChar"/>
  </w:style>
  <w:style w:type="table" w:customStyle="1" w:styleId="TableLetterhead">
    <w:name w:val="Table Letterhead"/>
    <w:basedOn w:val="TableNormal"/>
    <w:uiPriority w:val="99"/>
    <w:tblPr>
      <w:tblCellMar>
        <w:left w:w="0" w:type="dxa"/>
        <w:bottom w:w="340" w:type="dxa"/>
        <w:right w:w="0" w:type="dxa"/>
      </w:tblCellMar>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B54924"/>
    <w:pPr>
      <w:ind w:left="720"/>
      <w:contextualSpacing/>
    </w:pPr>
  </w:style>
  <w:style w:type="paragraph" w:styleId="BalloonText">
    <w:name w:val="Balloon Text"/>
    <w:basedOn w:val="Normal"/>
    <w:link w:val="BalloonTextChar"/>
    <w:uiPriority w:val="99"/>
    <w:semiHidden/>
    <w:unhideWhenUsed/>
    <w:rsid w:val="00C75D2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5D2E"/>
    <w:rPr>
      <w:rFonts w:ascii="Segoe UI" w:hAnsi="Segoe UI" w:cs="Segoe UI"/>
      <w:sz w:val="18"/>
      <w:szCs w:val="18"/>
    </w:rPr>
  </w:style>
  <w:style w:type="paragraph" w:customStyle="1" w:styleId="SubTitle1">
    <w:name w:val="SubTitle 1"/>
    <w:basedOn w:val="Normal"/>
    <w:next w:val="Normal"/>
    <w:uiPriority w:val="99"/>
    <w:rsid w:val="000830FD"/>
    <w:pPr>
      <w:spacing w:after="120"/>
      <w:jc w:val="center"/>
    </w:pPr>
    <w:rPr>
      <w:b/>
      <w:sz w:val="40"/>
      <w:lang w:eastAsia="en-US"/>
    </w:rPr>
  </w:style>
  <w:style w:type="character" w:customStyle="1" w:styleId="TitleChar">
    <w:name w:val="Title Char"/>
    <w:link w:val="Title"/>
    <w:uiPriority w:val="99"/>
    <w:rsid w:val="000830FD"/>
    <w:rPr>
      <w:b/>
      <w:kern w:val="28"/>
      <w:sz w:val="48"/>
    </w:rPr>
  </w:style>
  <w:style w:type="character" w:customStyle="1" w:styleId="Text1Char">
    <w:name w:val="Text 1 Char"/>
    <w:link w:val="Text1"/>
    <w:rsid w:val="000830FD"/>
  </w:style>
  <w:style w:type="character" w:styleId="SubtleEmphasis">
    <w:name w:val="Subtle Emphasis"/>
    <w:uiPriority w:val="19"/>
    <w:qFormat/>
    <w:rsid w:val="000830FD"/>
    <w:rPr>
      <w:i/>
      <w:iCs/>
      <w:color w:val="808080"/>
    </w:rPr>
  </w:style>
  <w:style w:type="character" w:customStyle="1" w:styleId="Text2Char">
    <w:name w:val="Text 2 Char"/>
    <w:link w:val="Text2"/>
    <w:rsid w:val="000830FD"/>
  </w:style>
  <w:style w:type="character" w:styleId="Hyperlink">
    <w:name w:val="Hyperlink"/>
    <w:basedOn w:val="DefaultParagraphFont"/>
    <w:uiPriority w:val="99"/>
    <w:unhideWhenUsed/>
    <w:rsid w:val="000E7CA4"/>
    <w:rPr>
      <w:color w:val="0563C1" w:themeColor="hyperlink"/>
      <w:u w:val="single"/>
    </w:rPr>
  </w:style>
  <w:style w:type="paragraph" w:customStyle="1" w:styleId="Guidelines">
    <w:name w:val="Guidelines"/>
    <w:basedOn w:val="Text2"/>
    <w:link w:val="GuidelinesChar"/>
    <w:rsid w:val="00132C91"/>
    <w:pPr>
      <w:pBdr>
        <w:top w:val="single" w:sz="4" w:space="1" w:color="auto"/>
        <w:left w:val="single" w:sz="4" w:space="4" w:color="auto"/>
        <w:bottom w:val="single" w:sz="4" w:space="1" w:color="auto"/>
        <w:right w:val="single" w:sz="4" w:space="4" w:color="auto"/>
      </w:pBdr>
      <w:tabs>
        <w:tab w:val="left" w:pos="2302"/>
      </w:tabs>
      <w:ind w:left="0"/>
    </w:pPr>
    <w:rPr>
      <w:color w:val="4F81BD"/>
      <w:lang w:eastAsia="en-US"/>
    </w:rPr>
  </w:style>
  <w:style w:type="character" w:customStyle="1" w:styleId="GuidelinesChar">
    <w:name w:val="Guidelines Char"/>
    <w:link w:val="Guidelines"/>
    <w:rsid w:val="00132C91"/>
    <w:rPr>
      <w:color w:val="4F81BD"/>
      <w:lang w:eastAsia="en-US"/>
    </w:rPr>
  </w:style>
  <w:style w:type="character" w:customStyle="1" w:styleId="FooterChar">
    <w:name w:val="Footer Char"/>
    <w:basedOn w:val="DefaultParagraphFont"/>
    <w:link w:val="Footer"/>
    <w:uiPriority w:val="99"/>
    <w:rsid w:val="004049E5"/>
    <w:rPr>
      <w:rFonts w:ascii="Arial" w:hAnsi="Arial"/>
      <w:sz w:val="16"/>
    </w:rPr>
  </w:style>
  <w:style w:type="paragraph" w:customStyle="1" w:styleId="Heading">
    <w:name w:val="Heading"/>
    <w:basedOn w:val="Heading2"/>
    <w:rsid w:val="003F44DF"/>
    <w:rPr>
      <w:rFonts w:eastAsia="Calibri"/>
      <w:lang w:eastAsia="ja-JP"/>
    </w:rPr>
  </w:style>
  <w:style w:type="paragraph" w:customStyle="1" w:styleId="heading30">
    <w:name w:val="heading 30"/>
    <w:basedOn w:val="Heading"/>
    <w:rsid w:val="003F44DF"/>
  </w:style>
  <w:style w:type="paragraph" w:customStyle="1" w:styleId="heading10">
    <w:name w:val="heading 10"/>
    <w:basedOn w:val="Heading2"/>
    <w:link w:val="Heading1Char"/>
    <w:rsid w:val="003F44DF"/>
    <w:pPr>
      <w:numPr>
        <w:numId w:val="17"/>
      </w:numPr>
    </w:pPr>
    <w:rPr>
      <w:lang w:eastAsia="en-US"/>
    </w:rPr>
  </w:style>
  <w:style w:type="character" w:customStyle="1" w:styleId="Heading1Char">
    <w:name w:val="Heading 1 Char"/>
    <w:basedOn w:val="DefaultParagraphFont"/>
    <w:link w:val="heading10"/>
    <w:rsid w:val="003F44DF"/>
    <w:rPr>
      <w:b/>
      <w:lang w:eastAsia="en-US"/>
    </w:rPr>
  </w:style>
  <w:style w:type="table" w:styleId="TableGrid">
    <w:name w:val="Table Grid"/>
    <w:basedOn w:val="TableNormal"/>
    <w:uiPriority w:val="37"/>
    <w:rsid w:val="007C0690"/>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rsid w:val="00810414"/>
    <w:rPr>
      <w:sz w:val="20"/>
    </w:rPr>
  </w:style>
  <w:style w:type="character" w:styleId="FootnoteReference">
    <w:name w:val="footnote reference"/>
    <w:basedOn w:val="DefaultParagraphFont"/>
    <w:unhideWhenUsed/>
    <w:rsid w:val="00810414"/>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553CB9"/>
  </w:style>
  <w:style w:type="character" w:styleId="IntenseReference">
    <w:name w:val="Intense Reference"/>
    <w:basedOn w:val="DefaultParagraphFont"/>
    <w:uiPriority w:val="32"/>
    <w:qFormat/>
    <w:rsid w:val="007B4AA9"/>
    <w:rPr>
      <w:b/>
      <w:bCs/>
      <w:smallCaps/>
      <w:color w:val="4472C4" w:themeColor="accent1"/>
      <w:spacing w:val="5"/>
    </w:rPr>
  </w:style>
  <w:style w:type="character" w:styleId="CommentReference">
    <w:name w:val="annotation reference"/>
    <w:basedOn w:val="DefaultParagraphFont"/>
    <w:uiPriority w:val="99"/>
    <w:semiHidden/>
    <w:unhideWhenUsed/>
    <w:rsid w:val="00172A41"/>
    <w:rPr>
      <w:sz w:val="16"/>
      <w:szCs w:val="16"/>
    </w:rPr>
  </w:style>
  <w:style w:type="paragraph" w:styleId="CommentText">
    <w:name w:val="annotation text"/>
    <w:basedOn w:val="Normal"/>
    <w:link w:val="CommentTextChar"/>
    <w:uiPriority w:val="99"/>
    <w:unhideWhenUsed/>
    <w:rsid w:val="00172A41"/>
    <w:rPr>
      <w:sz w:val="20"/>
      <w:szCs w:val="20"/>
    </w:rPr>
  </w:style>
  <w:style w:type="character" w:customStyle="1" w:styleId="CommentTextChar">
    <w:name w:val="Comment Text Char"/>
    <w:basedOn w:val="DefaultParagraphFont"/>
    <w:link w:val="CommentText"/>
    <w:uiPriority w:val="99"/>
    <w:rsid w:val="00172A41"/>
    <w:rPr>
      <w:sz w:val="20"/>
      <w:szCs w:val="20"/>
    </w:rPr>
  </w:style>
  <w:style w:type="paragraph" w:styleId="CommentSubject">
    <w:name w:val="annotation subject"/>
    <w:basedOn w:val="CommentText"/>
    <w:next w:val="CommentText"/>
    <w:link w:val="CommentSubjectChar"/>
    <w:uiPriority w:val="99"/>
    <w:semiHidden/>
    <w:unhideWhenUsed/>
    <w:rsid w:val="00172A41"/>
    <w:rPr>
      <w:b/>
      <w:bCs/>
    </w:rPr>
  </w:style>
  <w:style w:type="character" w:customStyle="1" w:styleId="CommentSubjectChar">
    <w:name w:val="Comment Subject Char"/>
    <w:basedOn w:val="CommentTextChar"/>
    <w:link w:val="CommentSubject"/>
    <w:uiPriority w:val="99"/>
    <w:semiHidden/>
    <w:rsid w:val="00172A41"/>
    <w:rPr>
      <w:b/>
      <w:bCs/>
      <w:sz w:val="20"/>
      <w:szCs w:val="20"/>
    </w:rPr>
  </w:style>
  <w:style w:type="paragraph" w:styleId="Revision">
    <w:name w:val="Revision"/>
    <w:hidden/>
    <w:uiPriority w:val="99"/>
    <w:semiHidden/>
    <w:rsid w:val="00172A41"/>
  </w:style>
  <w:style w:type="paragraph" w:styleId="NoSpacing">
    <w:name w:val="No Spacing"/>
    <w:link w:val="NoSpacingChar"/>
    <w:uiPriority w:val="5"/>
    <w:qFormat/>
    <w:rsid w:val="00CE0A7E"/>
    <w:rPr>
      <w:rFonts w:ascii="Calibri" w:eastAsia="Calibri" w:hAnsi="Calibri"/>
      <w:sz w:val="22"/>
      <w:szCs w:val="22"/>
    </w:rPr>
  </w:style>
  <w:style w:type="character" w:customStyle="1" w:styleId="NoSpacingChar">
    <w:name w:val="No Spacing Char"/>
    <w:basedOn w:val="DefaultParagraphFont"/>
    <w:link w:val="NoSpacing"/>
    <w:uiPriority w:val="5"/>
    <w:rsid w:val="00CE0A7E"/>
    <w:rPr>
      <w:rFonts w:ascii="Calibri" w:eastAsia="Calibri" w:hAnsi="Calibri"/>
      <w:sz w:val="22"/>
      <w:szCs w:val="22"/>
    </w:rPr>
  </w:style>
  <w:style w:type="character" w:customStyle="1" w:styleId="Heading5Char">
    <w:name w:val="Heading 5 Char"/>
    <w:basedOn w:val="DefaultParagraphFont"/>
    <w:link w:val="Heading5"/>
    <w:rsid w:val="00404983"/>
    <w:rPr>
      <w:lang w:eastAsia="en-US"/>
    </w:rPr>
  </w:style>
  <w:style w:type="table" w:customStyle="1" w:styleId="TableGrid1">
    <w:name w:val="Table Grid1"/>
    <w:basedOn w:val="TableNormal"/>
    <w:next w:val="TableGrid"/>
    <w:uiPriority w:val="37"/>
    <w:rsid w:val="00275A7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3B6E58"/>
    <w:rPr>
      <w:b/>
    </w:rPr>
  </w:style>
  <w:style w:type="character" w:customStyle="1" w:styleId="Heading3Char">
    <w:name w:val="Heading 3 Char"/>
    <w:basedOn w:val="DefaultParagraphFont"/>
    <w:link w:val="Heading3"/>
    <w:rsid w:val="002B7079"/>
    <w:rPr>
      <w:bCs/>
      <w:color w:val="000000" w:themeColor="text1"/>
    </w:rPr>
  </w:style>
  <w:style w:type="paragraph" w:styleId="NormalWeb">
    <w:name w:val="Normal (Web)"/>
    <w:basedOn w:val="Normal"/>
    <w:uiPriority w:val="99"/>
    <w:unhideWhenUsed/>
    <w:rsid w:val="00736AF8"/>
    <w:pPr>
      <w:spacing w:before="100" w:beforeAutospacing="1" w:after="100" w:afterAutospacing="1"/>
      <w:jc w:val="left"/>
    </w:pPr>
    <w:rPr>
      <w:lang w:val="fr-FR" w:eastAsia="fr-FR"/>
    </w:rPr>
  </w:style>
  <w:style w:type="table" w:styleId="GridTable1Light-Accent1">
    <w:name w:val="Grid Table 1 Light Accent 1"/>
    <w:basedOn w:val="TableNormal"/>
    <w:uiPriority w:val="4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7"/>
    <w:rsid w:val="000628EF"/>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7"/>
    <w:rsid w:val="000628EF"/>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7"/>
    <w:rsid w:val="000628EF"/>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7"/>
    <w:rsid w:val="000628EF"/>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contentpara">
    <w:name w:val="commentcontentpara"/>
    <w:basedOn w:val="Normal"/>
    <w:rsid w:val="000628EF"/>
    <w:pPr>
      <w:spacing w:before="100" w:beforeAutospacing="1" w:after="100" w:afterAutospacing="1"/>
      <w:jc w:val="left"/>
    </w:pPr>
    <w:rPr>
      <w:lang w:val="en-IE" w:eastAsia="en-IE"/>
    </w:rPr>
  </w:style>
  <w:style w:type="paragraph" w:customStyle="1" w:styleId="paragraph">
    <w:name w:val="paragraph"/>
    <w:basedOn w:val="Normal"/>
    <w:rsid w:val="00977676"/>
    <w:pPr>
      <w:spacing w:before="100" w:beforeAutospacing="1" w:after="100" w:afterAutospacing="1"/>
      <w:jc w:val="left"/>
    </w:pPr>
    <w:rPr>
      <w:lang w:val="fr-BE" w:eastAsia="fr-BE"/>
    </w:rPr>
  </w:style>
  <w:style w:type="character" w:customStyle="1" w:styleId="normaltextrun">
    <w:name w:val="normaltextrun"/>
    <w:basedOn w:val="DefaultParagraphFont"/>
    <w:rsid w:val="00977676"/>
  </w:style>
  <w:style w:type="character" w:customStyle="1" w:styleId="eop">
    <w:name w:val="eop"/>
    <w:basedOn w:val="DefaultParagraphFont"/>
    <w:rsid w:val="00977676"/>
  </w:style>
  <w:style w:type="character" w:customStyle="1" w:styleId="spellingerror">
    <w:name w:val="spellingerror"/>
    <w:basedOn w:val="DefaultParagraphFont"/>
    <w:rsid w:val="00977676"/>
  </w:style>
  <w:style w:type="character" w:customStyle="1" w:styleId="Heading4Char">
    <w:name w:val="Heading 4 Char"/>
    <w:basedOn w:val="DefaultParagraphFont"/>
    <w:link w:val="Heading4"/>
    <w:rsid w:val="001E5EEE"/>
    <w:rPr>
      <w:rFonts w:eastAsia="Calibri"/>
    </w:rPr>
  </w:style>
  <w:style w:type="character" w:styleId="EndnoteReference">
    <w:name w:val="endnote reference"/>
    <w:basedOn w:val="DefaultParagraphFont"/>
    <w:uiPriority w:val="99"/>
    <w:semiHidden/>
    <w:unhideWhenUsed/>
    <w:rsid w:val="009E39AB"/>
    <w:rPr>
      <w:vertAlign w:val="superscript"/>
    </w:rPr>
  </w:style>
  <w:style w:type="character" w:customStyle="1" w:styleId="Bodytext2Bold">
    <w:name w:val="Body text|2 + Bold"/>
    <w:basedOn w:val="DefaultParagraphFont"/>
    <w:semiHidden/>
    <w:unhideWhenUsed/>
    <w:rsid w:val="00A22A87"/>
    <w:rPr>
      <w:rFonts w:ascii="Arial" w:eastAsia="Arial" w:hAnsi="Arial" w:cs="Arial"/>
      <w:b/>
      <w:i w:val="0"/>
      <w:smallCaps w:val="0"/>
      <w:strike w:val="0"/>
      <w:color w:val="000000"/>
      <w:position w:val="0"/>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2672">
      <w:bodyDiv w:val="1"/>
      <w:marLeft w:val="0"/>
      <w:marRight w:val="0"/>
      <w:marTop w:val="0"/>
      <w:marBottom w:val="0"/>
      <w:divBdr>
        <w:top w:val="none" w:sz="0" w:space="0" w:color="auto"/>
        <w:left w:val="none" w:sz="0" w:space="0" w:color="auto"/>
        <w:bottom w:val="none" w:sz="0" w:space="0" w:color="auto"/>
        <w:right w:val="none" w:sz="0" w:space="0" w:color="auto"/>
      </w:divBdr>
    </w:div>
    <w:div w:id="61608739">
      <w:bodyDiv w:val="1"/>
      <w:marLeft w:val="0"/>
      <w:marRight w:val="0"/>
      <w:marTop w:val="0"/>
      <w:marBottom w:val="0"/>
      <w:divBdr>
        <w:top w:val="none" w:sz="0" w:space="0" w:color="auto"/>
        <w:left w:val="none" w:sz="0" w:space="0" w:color="auto"/>
        <w:bottom w:val="none" w:sz="0" w:space="0" w:color="auto"/>
        <w:right w:val="none" w:sz="0" w:space="0" w:color="auto"/>
      </w:divBdr>
    </w:div>
    <w:div w:id="139612470">
      <w:bodyDiv w:val="1"/>
      <w:marLeft w:val="0"/>
      <w:marRight w:val="0"/>
      <w:marTop w:val="0"/>
      <w:marBottom w:val="0"/>
      <w:divBdr>
        <w:top w:val="none" w:sz="0" w:space="0" w:color="auto"/>
        <w:left w:val="none" w:sz="0" w:space="0" w:color="auto"/>
        <w:bottom w:val="none" w:sz="0" w:space="0" w:color="auto"/>
        <w:right w:val="none" w:sz="0" w:space="0" w:color="auto"/>
      </w:divBdr>
    </w:div>
    <w:div w:id="155415542">
      <w:bodyDiv w:val="1"/>
      <w:marLeft w:val="0"/>
      <w:marRight w:val="0"/>
      <w:marTop w:val="0"/>
      <w:marBottom w:val="0"/>
      <w:divBdr>
        <w:top w:val="none" w:sz="0" w:space="0" w:color="auto"/>
        <w:left w:val="none" w:sz="0" w:space="0" w:color="auto"/>
        <w:bottom w:val="none" w:sz="0" w:space="0" w:color="auto"/>
        <w:right w:val="none" w:sz="0" w:space="0" w:color="auto"/>
      </w:divBdr>
    </w:div>
    <w:div w:id="164783674">
      <w:bodyDiv w:val="1"/>
      <w:marLeft w:val="0"/>
      <w:marRight w:val="0"/>
      <w:marTop w:val="0"/>
      <w:marBottom w:val="0"/>
      <w:divBdr>
        <w:top w:val="none" w:sz="0" w:space="0" w:color="auto"/>
        <w:left w:val="none" w:sz="0" w:space="0" w:color="auto"/>
        <w:bottom w:val="none" w:sz="0" w:space="0" w:color="auto"/>
        <w:right w:val="none" w:sz="0" w:space="0" w:color="auto"/>
      </w:divBdr>
    </w:div>
    <w:div w:id="186141543">
      <w:bodyDiv w:val="1"/>
      <w:marLeft w:val="0"/>
      <w:marRight w:val="0"/>
      <w:marTop w:val="0"/>
      <w:marBottom w:val="0"/>
      <w:divBdr>
        <w:top w:val="none" w:sz="0" w:space="0" w:color="auto"/>
        <w:left w:val="none" w:sz="0" w:space="0" w:color="auto"/>
        <w:bottom w:val="none" w:sz="0" w:space="0" w:color="auto"/>
        <w:right w:val="none" w:sz="0" w:space="0" w:color="auto"/>
      </w:divBdr>
    </w:div>
    <w:div w:id="263462534">
      <w:bodyDiv w:val="1"/>
      <w:marLeft w:val="0"/>
      <w:marRight w:val="0"/>
      <w:marTop w:val="0"/>
      <w:marBottom w:val="0"/>
      <w:divBdr>
        <w:top w:val="none" w:sz="0" w:space="0" w:color="auto"/>
        <w:left w:val="none" w:sz="0" w:space="0" w:color="auto"/>
        <w:bottom w:val="none" w:sz="0" w:space="0" w:color="auto"/>
        <w:right w:val="none" w:sz="0" w:space="0" w:color="auto"/>
      </w:divBdr>
    </w:div>
    <w:div w:id="333150910">
      <w:bodyDiv w:val="1"/>
      <w:marLeft w:val="0"/>
      <w:marRight w:val="0"/>
      <w:marTop w:val="0"/>
      <w:marBottom w:val="0"/>
      <w:divBdr>
        <w:top w:val="none" w:sz="0" w:space="0" w:color="auto"/>
        <w:left w:val="none" w:sz="0" w:space="0" w:color="auto"/>
        <w:bottom w:val="none" w:sz="0" w:space="0" w:color="auto"/>
        <w:right w:val="none" w:sz="0" w:space="0" w:color="auto"/>
      </w:divBdr>
    </w:div>
    <w:div w:id="401685420">
      <w:bodyDiv w:val="1"/>
      <w:marLeft w:val="0"/>
      <w:marRight w:val="0"/>
      <w:marTop w:val="0"/>
      <w:marBottom w:val="0"/>
      <w:divBdr>
        <w:top w:val="none" w:sz="0" w:space="0" w:color="auto"/>
        <w:left w:val="none" w:sz="0" w:space="0" w:color="auto"/>
        <w:bottom w:val="none" w:sz="0" w:space="0" w:color="auto"/>
        <w:right w:val="none" w:sz="0" w:space="0" w:color="auto"/>
      </w:divBdr>
    </w:div>
    <w:div w:id="456873070">
      <w:bodyDiv w:val="1"/>
      <w:marLeft w:val="0"/>
      <w:marRight w:val="0"/>
      <w:marTop w:val="0"/>
      <w:marBottom w:val="0"/>
      <w:divBdr>
        <w:top w:val="none" w:sz="0" w:space="0" w:color="auto"/>
        <w:left w:val="none" w:sz="0" w:space="0" w:color="auto"/>
        <w:bottom w:val="none" w:sz="0" w:space="0" w:color="auto"/>
        <w:right w:val="none" w:sz="0" w:space="0" w:color="auto"/>
      </w:divBdr>
    </w:div>
    <w:div w:id="464978154">
      <w:bodyDiv w:val="1"/>
      <w:marLeft w:val="0"/>
      <w:marRight w:val="0"/>
      <w:marTop w:val="0"/>
      <w:marBottom w:val="0"/>
      <w:divBdr>
        <w:top w:val="none" w:sz="0" w:space="0" w:color="auto"/>
        <w:left w:val="none" w:sz="0" w:space="0" w:color="auto"/>
        <w:bottom w:val="none" w:sz="0" w:space="0" w:color="auto"/>
        <w:right w:val="none" w:sz="0" w:space="0" w:color="auto"/>
      </w:divBdr>
      <w:divsChild>
        <w:div w:id="2030598433">
          <w:marLeft w:val="0"/>
          <w:marRight w:val="0"/>
          <w:marTop w:val="0"/>
          <w:marBottom w:val="0"/>
          <w:divBdr>
            <w:top w:val="none" w:sz="0" w:space="0" w:color="auto"/>
            <w:left w:val="none" w:sz="0" w:space="0" w:color="auto"/>
            <w:bottom w:val="none" w:sz="0" w:space="0" w:color="auto"/>
            <w:right w:val="none" w:sz="0" w:space="0" w:color="auto"/>
          </w:divBdr>
          <w:divsChild>
            <w:div w:id="704449456">
              <w:marLeft w:val="0"/>
              <w:marRight w:val="0"/>
              <w:marTop w:val="0"/>
              <w:marBottom w:val="0"/>
              <w:divBdr>
                <w:top w:val="none" w:sz="0" w:space="0" w:color="auto"/>
                <w:left w:val="none" w:sz="0" w:space="0" w:color="auto"/>
                <w:bottom w:val="none" w:sz="0" w:space="0" w:color="auto"/>
                <w:right w:val="none" w:sz="0" w:space="0" w:color="auto"/>
              </w:divBdr>
              <w:divsChild>
                <w:div w:id="851258959">
                  <w:marLeft w:val="0"/>
                  <w:marRight w:val="0"/>
                  <w:marTop w:val="0"/>
                  <w:marBottom w:val="0"/>
                  <w:divBdr>
                    <w:top w:val="none" w:sz="0" w:space="0" w:color="auto"/>
                    <w:left w:val="none" w:sz="0" w:space="0" w:color="auto"/>
                    <w:bottom w:val="none" w:sz="0" w:space="0" w:color="auto"/>
                    <w:right w:val="none" w:sz="0" w:space="0" w:color="auto"/>
                  </w:divBdr>
                  <w:divsChild>
                    <w:div w:id="1582830948">
                      <w:marLeft w:val="0"/>
                      <w:marRight w:val="0"/>
                      <w:marTop w:val="0"/>
                      <w:marBottom w:val="0"/>
                      <w:divBdr>
                        <w:top w:val="none" w:sz="0" w:space="0" w:color="auto"/>
                        <w:left w:val="none" w:sz="0" w:space="0" w:color="auto"/>
                        <w:bottom w:val="none" w:sz="0" w:space="0" w:color="auto"/>
                        <w:right w:val="none" w:sz="0" w:space="0" w:color="auto"/>
                      </w:divBdr>
                      <w:divsChild>
                        <w:div w:id="193462815">
                          <w:marLeft w:val="0"/>
                          <w:marRight w:val="0"/>
                          <w:marTop w:val="0"/>
                          <w:marBottom w:val="0"/>
                          <w:divBdr>
                            <w:top w:val="none" w:sz="0" w:space="0" w:color="auto"/>
                            <w:left w:val="none" w:sz="0" w:space="0" w:color="auto"/>
                            <w:bottom w:val="none" w:sz="0" w:space="0" w:color="auto"/>
                            <w:right w:val="none" w:sz="0" w:space="0" w:color="auto"/>
                          </w:divBdr>
                          <w:divsChild>
                            <w:div w:id="20009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1138572">
      <w:bodyDiv w:val="1"/>
      <w:marLeft w:val="0"/>
      <w:marRight w:val="0"/>
      <w:marTop w:val="0"/>
      <w:marBottom w:val="0"/>
      <w:divBdr>
        <w:top w:val="none" w:sz="0" w:space="0" w:color="auto"/>
        <w:left w:val="none" w:sz="0" w:space="0" w:color="auto"/>
        <w:bottom w:val="none" w:sz="0" w:space="0" w:color="auto"/>
        <w:right w:val="none" w:sz="0" w:space="0" w:color="auto"/>
      </w:divBdr>
    </w:div>
    <w:div w:id="640883107">
      <w:bodyDiv w:val="1"/>
      <w:marLeft w:val="0"/>
      <w:marRight w:val="0"/>
      <w:marTop w:val="0"/>
      <w:marBottom w:val="0"/>
      <w:divBdr>
        <w:top w:val="none" w:sz="0" w:space="0" w:color="auto"/>
        <w:left w:val="none" w:sz="0" w:space="0" w:color="auto"/>
        <w:bottom w:val="none" w:sz="0" w:space="0" w:color="auto"/>
        <w:right w:val="none" w:sz="0" w:space="0" w:color="auto"/>
      </w:divBdr>
    </w:div>
    <w:div w:id="645470532">
      <w:bodyDiv w:val="1"/>
      <w:marLeft w:val="0"/>
      <w:marRight w:val="0"/>
      <w:marTop w:val="0"/>
      <w:marBottom w:val="0"/>
      <w:divBdr>
        <w:top w:val="none" w:sz="0" w:space="0" w:color="auto"/>
        <w:left w:val="none" w:sz="0" w:space="0" w:color="auto"/>
        <w:bottom w:val="none" w:sz="0" w:space="0" w:color="auto"/>
        <w:right w:val="none" w:sz="0" w:space="0" w:color="auto"/>
      </w:divBdr>
    </w:div>
    <w:div w:id="677467531">
      <w:bodyDiv w:val="1"/>
      <w:marLeft w:val="0"/>
      <w:marRight w:val="0"/>
      <w:marTop w:val="0"/>
      <w:marBottom w:val="0"/>
      <w:divBdr>
        <w:top w:val="none" w:sz="0" w:space="0" w:color="auto"/>
        <w:left w:val="none" w:sz="0" w:space="0" w:color="auto"/>
        <w:bottom w:val="none" w:sz="0" w:space="0" w:color="auto"/>
        <w:right w:val="none" w:sz="0" w:space="0" w:color="auto"/>
      </w:divBdr>
    </w:div>
    <w:div w:id="689913397">
      <w:bodyDiv w:val="1"/>
      <w:marLeft w:val="0"/>
      <w:marRight w:val="0"/>
      <w:marTop w:val="0"/>
      <w:marBottom w:val="0"/>
      <w:divBdr>
        <w:top w:val="none" w:sz="0" w:space="0" w:color="auto"/>
        <w:left w:val="none" w:sz="0" w:space="0" w:color="auto"/>
        <w:bottom w:val="none" w:sz="0" w:space="0" w:color="auto"/>
        <w:right w:val="none" w:sz="0" w:space="0" w:color="auto"/>
      </w:divBdr>
    </w:div>
    <w:div w:id="799803995">
      <w:bodyDiv w:val="1"/>
      <w:marLeft w:val="0"/>
      <w:marRight w:val="0"/>
      <w:marTop w:val="0"/>
      <w:marBottom w:val="0"/>
      <w:divBdr>
        <w:top w:val="none" w:sz="0" w:space="0" w:color="auto"/>
        <w:left w:val="none" w:sz="0" w:space="0" w:color="auto"/>
        <w:bottom w:val="none" w:sz="0" w:space="0" w:color="auto"/>
        <w:right w:val="none" w:sz="0" w:space="0" w:color="auto"/>
      </w:divBdr>
    </w:div>
    <w:div w:id="936526126">
      <w:bodyDiv w:val="1"/>
      <w:marLeft w:val="0"/>
      <w:marRight w:val="0"/>
      <w:marTop w:val="0"/>
      <w:marBottom w:val="0"/>
      <w:divBdr>
        <w:top w:val="none" w:sz="0" w:space="0" w:color="auto"/>
        <w:left w:val="none" w:sz="0" w:space="0" w:color="auto"/>
        <w:bottom w:val="none" w:sz="0" w:space="0" w:color="auto"/>
        <w:right w:val="none" w:sz="0" w:space="0" w:color="auto"/>
      </w:divBdr>
      <w:divsChild>
        <w:div w:id="1020201941">
          <w:marLeft w:val="0"/>
          <w:marRight w:val="0"/>
          <w:marTop w:val="0"/>
          <w:marBottom w:val="0"/>
          <w:divBdr>
            <w:top w:val="none" w:sz="0" w:space="0" w:color="auto"/>
            <w:left w:val="none" w:sz="0" w:space="0" w:color="auto"/>
            <w:bottom w:val="none" w:sz="0" w:space="0" w:color="auto"/>
            <w:right w:val="none" w:sz="0" w:space="0" w:color="auto"/>
          </w:divBdr>
        </w:div>
        <w:div w:id="2018775717">
          <w:marLeft w:val="0"/>
          <w:marRight w:val="0"/>
          <w:marTop w:val="0"/>
          <w:marBottom w:val="0"/>
          <w:divBdr>
            <w:top w:val="none" w:sz="0" w:space="0" w:color="auto"/>
            <w:left w:val="none" w:sz="0" w:space="0" w:color="auto"/>
            <w:bottom w:val="none" w:sz="0" w:space="0" w:color="auto"/>
            <w:right w:val="none" w:sz="0" w:space="0" w:color="auto"/>
          </w:divBdr>
        </w:div>
        <w:div w:id="1473521359">
          <w:marLeft w:val="0"/>
          <w:marRight w:val="0"/>
          <w:marTop w:val="0"/>
          <w:marBottom w:val="0"/>
          <w:divBdr>
            <w:top w:val="none" w:sz="0" w:space="0" w:color="auto"/>
            <w:left w:val="none" w:sz="0" w:space="0" w:color="auto"/>
            <w:bottom w:val="none" w:sz="0" w:space="0" w:color="auto"/>
            <w:right w:val="none" w:sz="0" w:space="0" w:color="auto"/>
          </w:divBdr>
        </w:div>
        <w:div w:id="1927032878">
          <w:marLeft w:val="0"/>
          <w:marRight w:val="0"/>
          <w:marTop w:val="0"/>
          <w:marBottom w:val="0"/>
          <w:divBdr>
            <w:top w:val="none" w:sz="0" w:space="0" w:color="auto"/>
            <w:left w:val="none" w:sz="0" w:space="0" w:color="auto"/>
            <w:bottom w:val="none" w:sz="0" w:space="0" w:color="auto"/>
            <w:right w:val="none" w:sz="0" w:space="0" w:color="auto"/>
          </w:divBdr>
        </w:div>
        <w:div w:id="1478955191">
          <w:marLeft w:val="0"/>
          <w:marRight w:val="0"/>
          <w:marTop w:val="0"/>
          <w:marBottom w:val="0"/>
          <w:divBdr>
            <w:top w:val="none" w:sz="0" w:space="0" w:color="auto"/>
            <w:left w:val="none" w:sz="0" w:space="0" w:color="auto"/>
            <w:bottom w:val="none" w:sz="0" w:space="0" w:color="auto"/>
            <w:right w:val="none" w:sz="0" w:space="0" w:color="auto"/>
          </w:divBdr>
        </w:div>
        <w:div w:id="1044792978">
          <w:marLeft w:val="0"/>
          <w:marRight w:val="0"/>
          <w:marTop w:val="0"/>
          <w:marBottom w:val="0"/>
          <w:divBdr>
            <w:top w:val="none" w:sz="0" w:space="0" w:color="auto"/>
            <w:left w:val="none" w:sz="0" w:space="0" w:color="auto"/>
            <w:bottom w:val="none" w:sz="0" w:space="0" w:color="auto"/>
            <w:right w:val="none" w:sz="0" w:space="0" w:color="auto"/>
          </w:divBdr>
        </w:div>
        <w:div w:id="2001805298">
          <w:marLeft w:val="0"/>
          <w:marRight w:val="0"/>
          <w:marTop w:val="0"/>
          <w:marBottom w:val="0"/>
          <w:divBdr>
            <w:top w:val="none" w:sz="0" w:space="0" w:color="auto"/>
            <w:left w:val="none" w:sz="0" w:space="0" w:color="auto"/>
            <w:bottom w:val="none" w:sz="0" w:space="0" w:color="auto"/>
            <w:right w:val="none" w:sz="0" w:space="0" w:color="auto"/>
          </w:divBdr>
        </w:div>
        <w:div w:id="352339068">
          <w:marLeft w:val="0"/>
          <w:marRight w:val="0"/>
          <w:marTop w:val="0"/>
          <w:marBottom w:val="0"/>
          <w:divBdr>
            <w:top w:val="none" w:sz="0" w:space="0" w:color="auto"/>
            <w:left w:val="none" w:sz="0" w:space="0" w:color="auto"/>
            <w:bottom w:val="none" w:sz="0" w:space="0" w:color="auto"/>
            <w:right w:val="none" w:sz="0" w:space="0" w:color="auto"/>
          </w:divBdr>
        </w:div>
        <w:div w:id="1879976003">
          <w:marLeft w:val="0"/>
          <w:marRight w:val="0"/>
          <w:marTop w:val="0"/>
          <w:marBottom w:val="0"/>
          <w:divBdr>
            <w:top w:val="none" w:sz="0" w:space="0" w:color="auto"/>
            <w:left w:val="none" w:sz="0" w:space="0" w:color="auto"/>
            <w:bottom w:val="none" w:sz="0" w:space="0" w:color="auto"/>
            <w:right w:val="none" w:sz="0" w:space="0" w:color="auto"/>
          </w:divBdr>
        </w:div>
        <w:div w:id="456608862">
          <w:marLeft w:val="0"/>
          <w:marRight w:val="0"/>
          <w:marTop w:val="0"/>
          <w:marBottom w:val="0"/>
          <w:divBdr>
            <w:top w:val="none" w:sz="0" w:space="0" w:color="auto"/>
            <w:left w:val="none" w:sz="0" w:space="0" w:color="auto"/>
            <w:bottom w:val="none" w:sz="0" w:space="0" w:color="auto"/>
            <w:right w:val="none" w:sz="0" w:space="0" w:color="auto"/>
          </w:divBdr>
        </w:div>
        <w:div w:id="1317222365">
          <w:marLeft w:val="0"/>
          <w:marRight w:val="0"/>
          <w:marTop w:val="0"/>
          <w:marBottom w:val="0"/>
          <w:divBdr>
            <w:top w:val="none" w:sz="0" w:space="0" w:color="auto"/>
            <w:left w:val="none" w:sz="0" w:space="0" w:color="auto"/>
            <w:bottom w:val="none" w:sz="0" w:space="0" w:color="auto"/>
            <w:right w:val="none" w:sz="0" w:space="0" w:color="auto"/>
          </w:divBdr>
        </w:div>
        <w:div w:id="719591259">
          <w:marLeft w:val="0"/>
          <w:marRight w:val="0"/>
          <w:marTop w:val="0"/>
          <w:marBottom w:val="0"/>
          <w:divBdr>
            <w:top w:val="none" w:sz="0" w:space="0" w:color="auto"/>
            <w:left w:val="none" w:sz="0" w:space="0" w:color="auto"/>
            <w:bottom w:val="none" w:sz="0" w:space="0" w:color="auto"/>
            <w:right w:val="none" w:sz="0" w:space="0" w:color="auto"/>
          </w:divBdr>
        </w:div>
        <w:div w:id="339699082">
          <w:marLeft w:val="0"/>
          <w:marRight w:val="0"/>
          <w:marTop w:val="0"/>
          <w:marBottom w:val="0"/>
          <w:divBdr>
            <w:top w:val="none" w:sz="0" w:space="0" w:color="auto"/>
            <w:left w:val="none" w:sz="0" w:space="0" w:color="auto"/>
            <w:bottom w:val="none" w:sz="0" w:space="0" w:color="auto"/>
            <w:right w:val="none" w:sz="0" w:space="0" w:color="auto"/>
          </w:divBdr>
        </w:div>
        <w:div w:id="388380768">
          <w:marLeft w:val="0"/>
          <w:marRight w:val="0"/>
          <w:marTop w:val="0"/>
          <w:marBottom w:val="0"/>
          <w:divBdr>
            <w:top w:val="none" w:sz="0" w:space="0" w:color="auto"/>
            <w:left w:val="none" w:sz="0" w:space="0" w:color="auto"/>
            <w:bottom w:val="none" w:sz="0" w:space="0" w:color="auto"/>
            <w:right w:val="none" w:sz="0" w:space="0" w:color="auto"/>
          </w:divBdr>
        </w:div>
        <w:div w:id="1193416723">
          <w:marLeft w:val="0"/>
          <w:marRight w:val="0"/>
          <w:marTop w:val="0"/>
          <w:marBottom w:val="0"/>
          <w:divBdr>
            <w:top w:val="none" w:sz="0" w:space="0" w:color="auto"/>
            <w:left w:val="none" w:sz="0" w:space="0" w:color="auto"/>
            <w:bottom w:val="none" w:sz="0" w:space="0" w:color="auto"/>
            <w:right w:val="none" w:sz="0" w:space="0" w:color="auto"/>
          </w:divBdr>
        </w:div>
        <w:div w:id="449203433">
          <w:marLeft w:val="0"/>
          <w:marRight w:val="0"/>
          <w:marTop w:val="0"/>
          <w:marBottom w:val="0"/>
          <w:divBdr>
            <w:top w:val="none" w:sz="0" w:space="0" w:color="auto"/>
            <w:left w:val="none" w:sz="0" w:space="0" w:color="auto"/>
            <w:bottom w:val="none" w:sz="0" w:space="0" w:color="auto"/>
            <w:right w:val="none" w:sz="0" w:space="0" w:color="auto"/>
          </w:divBdr>
        </w:div>
        <w:div w:id="657728170">
          <w:marLeft w:val="0"/>
          <w:marRight w:val="0"/>
          <w:marTop w:val="0"/>
          <w:marBottom w:val="0"/>
          <w:divBdr>
            <w:top w:val="none" w:sz="0" w:space="0" w:color="auto"/>
            <w:left w:val="none" w:sz="0" w:space="0" w:color="auto"/>
            <w:bottom w:val="none" w:sz="0" w:space="0" w:color="auto"/>
            <w:right w:val="none" w:sz="0" w:space="0" w:color="auto"/>
          </w:divBdr>
        </w:div>
        <w:div w:id="1480659049">
          <w:marLeft w:val="0"/>
          <w:marRight w:val="0"/>
          <w:marTop w:val="0"/>
          <w:marBottom w:val="0"/>
          <w:divBdr>
            <w:top w:val="none" w:sz="0" w:space="0" w:color="auto"/>
            <w:left w:val="none" w:sz="0" w:space="0" w:color="auto"/>
            <w:bottom w:val="none" w:sz="0" w:space="0" w:color="auto"/>
            <w:right w:val="none" w:sz="0" w:space="0" w:color="auto"/>
          </w:divBdr>
        </w:div>
        <w:div w:id="427115913">
          <w:marLeft w:val="0"/>
          <w:marRight w:val="0"/>
          <w:marTop w:val="0"/>
          <w:marBottom w:val="0"/>
          <w:divBdr>
            <w:top w:val="none" w:sz="0" w:space="0" w:color="auto"/>
            <w:left w:val="none" w:sz="0" w:space="0" w:color="auto"/>
            <w:bottom w:val="none" w:sz="0" w:space="0" w:color="auto"/>
            <w:right w:val="none" w:sz="0" w:space="0" w:color="auto"/>
          </w:divBdr>
        </w:div>
      </w:divsChild>
    </w:div>
    <w:div w:id="975375479">
      <w:bodyDiv w:val="1"/>
      <w:marLeft w:val="0"/>
      <w:marRight w:val="0"/>
      <w:marTop w:val="0"/>
      <w:marBottom w:val="0"/>
      <w:divBdr>
        <w:top w:val="none" w:sz="0" w:space="0" w:color="auto"/>
        <w:left w:val="none" w:sz="0" w:space="0" w:color="auto"/>
        <w:bottom w:val="none" w:sz="0" w:space="0" w:color="auto"/>
        <w:right w:val="none" w:sz="0" w:space="0" w:color="auto"/>
      </w:divBdr>
    </w:div>
    <w:div w:id="983970809">
      <w:bodyDiv w:val="1"/>
      <w:marLeft w:val="0"/>
      <w:marRight w:val="0"/>
      <w:marTop w:val="0"/>
      <w:marBottom w:val="0"/>
      <w:divBdr>
        <w:top w:val="none" w:sz="0" w:space="0" w:color="auto"/>
        <w:left w:val="none" w:sz="0" w:space="0" w:color="auto"/>
        <w:bottom w:val="none" w:sz="0" w:space="0" w:color="auto"/>
        <w:right w:val="none" w:sz="0" w:space="0" w:color="auto"/>
      </w:divBdr>
    </w:div>
    <w:div w:id="1034649393">
      <w:bodyDiv w:val="1"/>
      <w:marLeft w:val="0"/>
      <w:marRight w:val="0"/>
      <w:marTop w:val="0"/>
      <w:marBottom w:val="0"/>
      <w:divBdr>
        <w:top w:val="none" w:sz="0" w:space="0" w:color="auto"/>
        <w:left w:val="none" w:sz="0" w:space="0" w:color="auto"/>
        <w:bottom w:val="none" w:sz="0" w:space="0" w:color="auto"/>
        <w:right w:val="none" w:sz="0" w:space="0" w:color="auto"/>
      </w:divBdr>
    </w:div>
    <w:div w:id="1042092361">
      <w:bodyDiv w:val="1"/>
      <w:marLeft w:val="0"/>
      <w:marRight w:val="0"/>
      <w:marTop w:val="0"/>
      <w:marBottom w:val="0"/>
      <w:divBdr>
        <w:top w:val="none" w:sz="0" w:space="0" w:color="auto"/>
        <w:left w:val="none" w:sz="0" w:space="0" w:color="auto"/>
        <w:bottom w:val="none" w:sz="0" w:space="0" w:color="auto"/>
        <w:right w:val="none" w:sz="0" w:space="0" w:color="auto"/>
      </w:divBdr>
    </w:div>
    <w:div w:id="1163399898">
      <w:bodyDiv w:val="1"/>
      <w:marLeft w:val="0"/>
      <w:marRight w:val="0"/>
      <w:marTop w:val="0"/>
      <w:marBottom w:val="0"/>
      <w:divBdr>
        <w:top w:val="none" w:sz="0" w:space="0" w:color="auto"/>
        <w:left w:val="none" w:sz="0" w:space="0" w:color="auto"/>
        <w:bottom w:val="none" w:sz="0" w:space="0" w:color="auto"/>
        <w:right w:val="none" w:sz="0" w:space="0" w:color="auto"/>
      </w:divBdr>
    </w:div>
    <w:div w:id="1193226589">
      <w:bodyDiv w:val="1"/>
      <w:marLeft w:val="0"/>
      <w:marRight w:val="0"/>
      <w:marTop w:val="0"/>
      <w:marBottom w:val="0"/>
      <w:divBdr>
        <w:top w:val="none" w:sz="0" w:space="0" w:color="auto"/>
        <w:left w:val="none" w:sz="0" w:space="0" w:color="auto"/>
        <w:bottom w:val="none" w:sz="0" w:space="0" w:color="auto"/>
        <w:right w:val="none" w:sz="0" w:space="0" w:color="auto"/>
      </w:divBdr>
    </w:div>
    <w:div w:id="1215388762">
      <w:bodyDiv w:val="1"/>
      <w:marLeft w:val="0"/>
      <w:marRight w:val="0"/>
      <w:marTop w:val="0"/>
      <w:marBottom w:val="0"/>
      <w:divBdr>
        <w:top w:val="none" w:sz="0" w:space="0" w:color="auto"/>
        <w:left w:val="none" w:sz="0" w:space="0" w:color="auto"/>
        <w:bottom w:val="none" w:sz="0" w:space="0" w:color="auto"/>
        <w:right w:val="none" w:sz="0" w:space="0" w:color="auto"/>
      </w:divBdr>
    </w:div>
    <w:div w:id="1293557676">
      <w:bodyDiv w:val="1"/>
      <w:marLeft w:val="0"/>
      <w:marRight w:val="0"/>
      <w:marTop w:val="0"/>
      <w:marBottom w:val="0"/>
      <w:divBdr>
        <w:top w:val="none" w:sz="0" w:space="0" w:color="auto"/>
        <w:left w:val="none" w:sz="0" w:space="0" w:color="auto"/>
        <w:bottom w:val="none" w:sz="0" w:space="0" w:color="auto"/>
        <w:right w:val="none" w:sz="0" w:space="0" w:color="auto"/>
      </w:divBdr>
    </w:div>
    <w:div w:id="1342930140">
      <w:bodyDiv w:val="1"/>
      <w:marLeft w:val="0"/>
      <w:marRight w:val="0"/>
      <w:marTop w:val="0"/>
      <w:marBottom w:val="0"/>
      <w:divBdr>
        <w:top w:val="none" w:sz="0" w:space="0" w:color="auto"/>
        <w:left w:val="none" w:sz="0" w:space="0" w:color="auto"/>
        <w:bottom w:val="none" w:sz="0" w:space="0" w:color="auto"/>
        <w:right w:val="none" w:sz="0" w:space="0" w:color="auto"/>
      </w:divBdr>
    </w:div>
    <w:div w:id="1392313312">
      <w:bodyDiv w:val="1"/>
      <w:marLeft w:val="0"/>
      <w:marRight w:val="0"/>
      <w:marTop w:val="0"/>
      <w:marBottom w:val="0"/>
      <w:divBdr>
        <w:top w:val="none" w:sz="0" w:space="0" w:color="auto"/>
        <w:left w:val="none" w:sz="0" w:space="0" w:color="auto"/>
        <w:bottom w:val="none" w:sz="0" w:space="0" w:color="auto"/>
        <w:right w:val="none" w:sz="0" w:space="0" w:color="auto"/>
      </w:divBdr>
    </w:div>
    <w:div w:id="1406030462">
      <w:bodyDiv w:val="1"/>
      <w:marLeft w:val="0"/>
      <w:marRight w:val="0"/>
      <w:marTop w:val="0"/>
      <w:marBottom w:val="0"/>
      <w:divBdr>
        <w:top w:val="none" w:sz="0" w:space="0" w:color="auto"/>
        <w:left w:val="none" w:sz="0" w:space="0" w:color="auto"/>
        <w:bottom w:val="none" w:sz="0" w:space="0" w:color="auto"/>
        <w:right w:val="none" w:sz="0" w:space="0" w:color="auto"/>
      </w:divBdr>
    </w:div>
    <w:div w:id="1431317061">
      <w:bodyDiv w:val="1"/>
      <w:marLeft w:val="0"/>
      <w:marRight w:val="0"/>
      <w:marTop w:val="0"/>
      <w:marBottom w:val="0"/>
      <w:divBdr>
        <w:top w:val="none" w:sz="0" w:space="0" w:color="auto"/>
        <w:left w:val="none" w:sz="0" w:space="0" w:color="auto"/>
        <w:bottom w:val="none" w:sz="0" w:space="0" w:color="auto"/>
        <w:right w:val="none" w:sz="0" w:space="0" w:color="auto"/>
      </w:divBdr>
    </w:div>
    <w:div w:id="1440876262">
      <w:bodyDiv w:val="1"/>
      <w:marLeft w:val="0"/>
      <w:marRight w:val="0"/>
      <w:marTop w:val="0"/>
      <w:marBottom w:val="0"/>
      <w:divBdr>
        <w:top w:val="none" w:sz="0" w:space="0" w:color="auto"/>
        <w:left w:val="none" w:sz="0" w:space="0" w:color="auto"/>
        <w:bottom w:val="none" w:sz="0" w:space="0" w:color="auto"/>
        <w:right w:val="none" w:sz="0" w:space="0" w:color="auto"/>
      </w:divBdr>
    </w:div>
    <w:div w:id="1471555600">
      <w:bodyDiv w:val="1"/>
      <w:marLeft w:val="0"/>
      <w:marRight w:val="0"/>
      <w:marTop w:val="0"/>
      <w:marBottom w:val="0"/>
      <w:divBdr>
        <w:top w:val="none" w:sz="0" w:space="0" w:color="auto"/>
        <w:left w:val="none" w:sz="0" w:space="0" w:color="auto"/>
        <w:bottom w:val="none" w:sz="0" w:space="0" w:color="auto"/>
        <w:right w:val="none" w:sz="0" w:space="0" w:color="auto"/>
      </w:divBdr>
    </w:div>
    <w:div w:id="1475174380">
      <w:bodyDiv w:val="1"/>
      <w:marLeft w:val="0"/>
      <w:marRight w:val="0"/>
      <w:marTop w:val="0"/>
      <w:marBottom w:val="0"/>
      <w:divBdr>
        <w:top w:val="none" w:sz="0" w:space="0" w:color="auto"/>
        <w:left w:val="none" w:sz="0" w:space="0" w:color="auto"/>
        <w:bottom w:val="none" w:sz="0" w:space="0" w:color="auto"/>
        <w:right w:val="none" w:sz="0" w:space="0" w:color="auto"/>
      </w:divBdr>
    </w:div>
    <w:div w:id="1526098526">
      <w:bodyDiv w:val="1"/>
      <w:marLeft w:val="0"/>
      <w:marRight w:val="0"/>
      <w:marTop w:val="0"/>
      <w:marBottom w:val="0"/>
      <w:divBdr>
        <w:top w:val="none" w:sz="0" w:space="0" w:color="auto"/>
        <w:left w:val="none" w:sz="0" w:space="0" w:color="auto"/>
        <w:bottom w:val="none" w:sz="0" w:space="0" w:color="auto"/>
        <w:right w:val="none" w:sz="0" w:space="0" w:color="auto"/>
      </w:divBdr>
    </w:div>
    <w:div w:id="1586525596">
      <w:bodyDiv w:val="1"/>
      <w:marLeft w:val="0"/>
      <w:marRight w:val="0"/>
      <w:marTop w:val="0"/>
      <w:marBottom w:val="0"/>
      <w:divBdr>
        <w:top w:val="none" w:sz="0" w:space="0" w:color="auto"/>
        <w:left w:val="none" w:sz="0" w:space="0" w:color="auto"/>
        <w:bottom w:val="none" w:sz="0" w:space="0" w:color="auto"/>
        <w:right w:val="none" w:sz="0" w:space="0" w:color="auto"/>
      </w:divBdr>
    </w:div>
    <w:div w:id="1617710071">
      <w:bodyDiv w:val="1"/>
      <w:marLeft w:val="0"/>
      <w:marRight w:val="0"/>
      <w:marTop w:val="0"/>
      <w:marBottom w:val="0"/>
      <w:divBdr>
        <w:top w:val="none" w:sz="0" w:space="0" w:color="auto"/>
        <w:left w:val="none" w:sz="0" w:space="0" w:color="auto"/>
        <w:bottom w:val="none" w:sz="0" w:space="0" w:color="auto"/>
        <w:right w:val="none" w:sz="0" w:space="0" w:color="auto"/>
      </w:divBdr>
    </w:div>
    <w:div w:id="1670325260">
      <w:bodyDiv w:val="1"/>
      <w:marLeft w:val="0"/>
      <w:marRight w:val="0"/>
      <w:marTop w:val="0"/>
      <w:marBottom w:val="0"/>
      <w:divBdr>
        <w:top w:val="none" w:sz="0" w:space="0" w:color="auto"/>
        <w:left w:val="none" w:sz="0" w:space="0" w:color="auto"/>
        <w:bottom w:val="none" w:sz="0" w:space="0" w:color="auto"/>
        <w:right w:val="none" w:sz="0" w:space="0" w:color="auto"/>
      </w:divBdr>
    </w:div>
    <w:div w:id="1728916370">
      <w:bodyDiv w:val="1"/>
      <w:marLeft w:val="0"/>
      <w:marRight w:val="0"/>
      <w:marTop w:val="0"/>
      <w:marBottom w:val="0"/>
      <w:divBdr>
        <w:top w:val="none" w:sz="0" w:space="0" w:color="auto"/>
        <w:left w:val="none" w:sz="0" w:space="0" w:color="auto"/>
        <w:bottom w:val="none" w:sz="0" w:space="0" w:color="auto"/>
        <w:right w:val="none" w:sz="0" w:space="0" w:color="auto"/>
      </w:divBdr>
    </w:div>
    <w:div w:id="1786197102">
      <w:bodyDiv w:val="1"/>
      <w:marLeft w:val="0"/>
      <w:marRight w:val="0"/>
      <w:marTop w:val="0"/>
      <w:marBottom w:val="0"/>
      <w:divBdr>
        <w:top w:val="none" w:sz="0" w:space="0" w:color="auto"/>
        <w:left w:val="none" w:sz="0" w:space="0" w:color="auto"/>
        <w:bottom w:val="none" w:sz="0" w:space="0" w:color="auto"/>
        <w:right w:val="none" w:sz="0" w:space="0" w:color="auto"/>
      </w:divBdr>
    </w:div>
    <w:div w:id="1815439925">
      <w:bodyDiv w:val="1"/>
      <w:marLeft w:val="0"/>
      <w:marRight w:val="0"/>
      <w:marTop w:val="0"/>
      <w:marBottom w:val="0"/>
      <w:divBdr>
        <w:top w:val="none" w:sz="0" w:space="0" w:color="auto"/>
        <w:left w:val="none" w:sz="0" w:space="0" w:color="auto"/>
        <w:bottom w:val="none" w:sz="0" w:space="0" w:color="auto"/>
        <w:right w:val="none" w:sz="0" w:space="0" w:color="auto"/>
      </w:divBdr>
    </w:div>
    <w:div w:id="1819300830">
      <w:bodyDiv w:val="1"/>
      <w:marLeft w:val="0"/>
      <w:marRight w:val="0"/>
      <w:marTop w:val="0"/>
      <w:marBottom w:val="0"/>
      <w:divBdr>
        <w:top w:val="none" w:sz="0" w:space="0" w:color="auto"/>
        <w:left w:val="none" w:sz="0" w:space="0" w:color="auto"/>
        <w:bottom w:val="none" w:sz="0" w:space="0" w:color="auto"/>
        <w:right w:val="none" w:sz="0" w:space="0" w:color="auto"/>
      </w:divBdr>
    </w:div>
    <w:div w:id="1877307920">
      <w:bodyDiv w:val="1"/>
      <w:marLeft w:val="0"/>
      <w:marRight w:val="0"/>
      <w:marTop w:val="0"/>
      <w:marBottom w:val="0"/>
      <w:divBdr>
        <w:top w:val="none" w:sz="0" w:space="0" w:color="auto"/>
        <w:left w:val="none" w:sz="0" w:space="0" w:color="auto"/>
        <w:bottom w:val="none" w:sz="0" w:space="0" w:color="auto"/>
        <w:right w:val="none" w:sz="0" w:space="0" w:color="auto"/>
      </w:divBdr>
    </w:div>
    <w:div w:id="1941646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Id>16b33016-aeb9-42fb-8e66-3126875e8dc5</Id>
  <Names>
    <Latin>
      <FirstName>Silvia</FirstName>
      <LastName>MICHELINI</LastName>
    </Latin>
    <Greek>
      <FirstName/>
      <LastName/>
    </Greek>
    <Cyrillic>
      <FirstName/>
      <LastName/>
    </Cyrillic>
    <DocumentScript>
      <FirstName>Silvia</FirstName>
      <LastName>MICHELINI</LastName>
      <FullName>Nicolina ISAIA</FullName>
    </DocumentScript>
  </Names>
  <Initials>SM</Initials>
  <Gender>f</Gender>
  <Email>Silvia.Michelini@ec.europa.eu</Email>
  <Service>AGRI.R.4</Service>
  <Function ShowInSignature="true"/>
  <WebAddress/>
  <InheritedWebAddress>WebAddress</InheritedWebAddress>
  <OrgaEntity1>
    <Id>470cbc82-089a-40a5-a69c-f5abfd74f289</Id>
    <LogicalLevel>1</LogicalLevel>
    <Name>AGRI</Name>
    <HeadLine1>DIRECTORATE-GENERAL FOR AGRICULTURE AND RURAL DEVELOPMENT</HeadLine1>
    <HeadLine2/>
    <PrimaryAddressId>f03b5801-04c9-4931-aa17-c6d6c70bc579</PrimaryAddressId>
    <SecondaryAddressId/>
    <WebAddress>WebAddress</WebAddress>
    <InheritedWebAddress>WebAddress</InheritedWebAddress>
    <ShowInHeader>true</ShowInHeader>
  </OrgaEntity1>
  <OrgaEntity2>
    <Id>5c1bcced-6777-4bff-9518-66415557ac5c</Id>
    <LogicalLevel>2</LogicalLevel>
    <Name>AGRI.R</Name>
    <HeadLine1>Directorate R. Resources</HeadLine1>
    <HeadLine2/>
    <PrimaryAddressId>f03b5801-04c9-4931-aa17-c6d6c70bc579</PrimaryAddressId>
    <SecondaryAddressId/>
    <WebAddress/>
    <InheritedWebAddress>WebAddress</InheritedWebAddress>
    <ShowInHeader>true</ShowInHeader>
  </OrgaEntity2>
  <OrgaEntity3>
    <Id>93cee564-6f5a-44e0-8f48-e1fbb5be8d93</Id>
    <LogicalLevel>3</LogicalLevel>
    <Name>AGRI.R.4</Name>
    <HeadLine1>R.4. Financial management of EAGF and EAFRD</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+32 229 62447</Phone>
    <Office>L130 08/029</Office>
  </MainWorkplace>
  <Workplaces>
    <Workplace IsMain="false">
      <AddressId>1264fb81-f6bb-475e-9f9d-a937d3be6ee2</AddressId>
      <Fax/>
      <Phone/>
      <Office/>
    </Workplace>
    <Workplace IsMain="true">
      <AddressId>f03b5801-04c9-4931-aa17-c6d6c70bc579</AddressId>
      <Fax/>
      <Phone>+32 229 62447</Phone>
      <Office>L130 08/029</Office>
    </Workplace>
  </Workplaces>
</Author>
</file>

<file path=customXml/item2.xml><?xml version="1.0" encoding="utf-8"?>
<EurolookProperties>
  <ProductCustomizationId/>
  <Created>
    <Version>10.0.37613.0</Version>
    <Date>2018-11-06T10:30:27</Date>
    <Language>EN</Language>
    <Note/>
  </Created>
  <Edited>
    <Version>10.0.42447.0</Version>
    <Date>2021-09-17T11:57:30</Date>
  </Edited>
  <DocumentModel>
    <Id>0b054141-88b1-4efb-8c91-2905cb0bed6c</Id>
    <Name>Note</Name>
  </DocumentModel>
  <DocumentDate>2018-11-06T10:30:27</DocumentDate>
  <DocumentVersion>0.1</DocumentVersion>
  <CompatibilityMode>Eurolook10</CompatibilityMode>
</Eurolook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E750613124449140909F831C11E499FD" ma:contentTypeVersion="1" ma:contentTypeDescription="Create a new document in this library." ma:contentTypeScope="" ma:versionID="85c3105f089fa2f706aabcba13a22c03">
  <xsd:schema xmlns:xsd="http://www.w3.org/2001/XMLSchema" xmlns:xs="http://www.w3.org/2001/XMLSchema" xmlns:p="http://schemas.microsoft.com/office/2006/metadata/properties" xmlns:ns2="http://schemas.microsoft.com/sharepoint/v3/fields" xmlns:ns3="1379c39f-6a5c-4bfe-814e-53a58167072f" targetNamespace="http://schemas.microsoft.com/office/2006/metadata/properties" ma:root="true" ma:fieldsID="21ffbe0e12298dd577de45afa9b6a304" ns2:_="" ns3:_="">
    <xsd:import namespace="http://schemas.microsoft.com/sharepoint/v3/fields"/>
    <xsd:import namespace="1379c39f-6a5c-4bfe-814e-53a58167072f"/>
    <xsd:element name="properties">
      <xsd:complexType>
        <xsd:sequence>
          <xsd:element name="documentManagement">
            <xsd:complexType>
              <xsd:all>
                <xsd:element ref="ns3:EC_Collab_Reference" minOccurs="0"/>
                <xsd:element ref="ns2:_Status" minOccurs="0"/>
                <xsd:element ref="ns3:EC_Collab_DocumentLanguage"/>
                <xsd:element ref="ns3:EC_Collab_Status"/>
                <xsd:element ref="ns3:Meeting"/>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379c39f-6a5c-4bfe-814e-53a58167072f"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Meeting" ma:index="16" ma:displayName="Meeting" ma:list="{504c33d0-7248-414b-8937-ab8bc7d46163}" ma:internalName="Meeting"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Not Started</_Status>
    <EC_Collab_Reference xmlns="1379c39f-6a5c-4bfe-814e-53a58167072f" xsi:nil="true"/>
    <EC_Collab_Status xmlns="1379c39f-6a5c-4bfe-814e-53a58167072f">Draft</EC_Collab_Status>
    <Meeting xmlns="1379c39f-6a5c-4bfe-814e-53a58167072f">17</Meeting>
    <EC_Collab_DocumentLanguage xmlns="1379c39f-6a5c-4bfe-814e-53a58167072f">EN</EC_Collab_DocumentLanguage>
  </documentManagement>
</p:properties>
</file>

<file path=customXml/item6.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to the file</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4946-5330-43F7-8D16-AA78684F293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0DD33CDF-0483-4B35-BDC5-215D46E1E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379c39f-6a5c-4bfe-814e-53a581670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5A0D89-F008-4152-AFD6-76E67B44ED7E}">
  <ds:schemaRefs>
    <ds:schemaRef ds:uri="http://schemas.microsoft.com/sharepoint/v3/contenttype/forms"/>
  </ds:schemaRefs>
</ds:datastoreItem>
</file>

<file path=customXml/itemProps5.xml><?xml version="1.0" encoding="utf-8"?>
<ds:datastoreItem xmlns:ds="http://schemas.openxmlformats.org/officeDocument/2006/customXml" ds:itemID="{A7F9E9D9-1DAC-4CBC-91AA-ED77C8F3CA1C}">
  <ds:schemaRefs>
    <ds:schemaRef ds:uri="http://schemas.microsoft.com/office/2006/metadata/properties"/>
    <ds:schemaRef ds:uri="http://schemas.microsoft.com/office/infopath/2007/PartnerControls"/>
    <ds:schemaRef ds:uri="http://schemas.microsoft.com/sharepoint/v3/fields"/>
    <ds:schemaRef ds:uri="1379c39f-6a5c-4bfe-814e-53a58167072f"/>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D39AF35-7655-4176-8283-7A44291CE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26</TotalTime>
  <Pages>1</Pages>
  <Words>2323</Words>
  <Characters>13244</Characters>
  <Application>Microsoft Office Word</Application>
  <DocSecurity>0</DocSecurity>
  <PresentationFormat>Microsoft Word 14.0</PresentationFormat>
  <Lines>110</Lines>
  <Paragraphs>31</Paragraphs>
  <ScaleCrop>true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Technical Guideline CSP version 2 for SFC2021</dc:subject>
  <dc:creator>DAVILA DIAZ Gregorio (AGRI)</dc:creator>
  <cp:keywords/>
  <dc:description>Technical Guideline CSP version 2 for SFC2021</dc:description>
  <cp:lastModifiedBy>Alina Constantin</cp:lastModifiedBy>
  <cp:revision>7</cp:revision>
  <cp:lastPrinted>2021-07-29T09:27:00Z</cp:lastPrinted>
  <dcterms:created xsi:type="dcterms:W3CDTF">2022-02-01T06:25:00Z</dcterms:created>
  <dcterms:modified xsi:type="dcterms:W3CDTF">2022-02-11T10:37:00Z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0x010100258AA79CEB83498886A3A0868112325000E750613124449140909F831C11E499FD</vt:lpwstr>
  </property>
</Properties>
</file>